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ind/>
        <w:jc w:val="center"/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                      Утверждаю___</w:t>
      </w:r>
      <w:r>
        <w:rPr>
          <w:rFonts w:ascii="Times New Roman" w:hAnsi="Times New Roman"/>
          <w:b w:val="1"/>
          <w:u w:val="single"/>
        </w:rPr>
        <w:t>_____________</w:t>
      </w:r>
    </w:p>
    <w:p w14:paraId="02000000">
      <w:pPr>
        <w:ind/>
        <w:jc w:val="center"/>
        <w:rPr>
          <w:rFonts w:ascii="Times New Roman" w:hAnsi="Times New Roman"/>
          <w:b w:val="1"/>
        </w:rPr>
      </w:pPr>
    </w:p>
    <w:p w14:paraId="03000000">
      <w:pPr>
        <w:ind/>
        <w:jc w:val="center"/>
        <w:rPr>
          <w:rFonts w:ascii="Times New Roman" w:hAnsi="Times New Roman"/>
          <w:b w:val="1"/>
          <w:i w:val="1"/>
          <w:sz w:val="32"/>
        </w:rPr>
      </w:pPr>
      <w:r>
        <w:rPr>
          <w:rFonts w:ascii="Times New Roman" w:hAnsi="Times New Roman"/>
          <w:b w:val="1"/>
          <w:i w:val="1"/>
          <w:sz w:val="32"/>
        </w:rPr>
        <w:t>ПЛАН РАБОТЫ БИБЛИОТЕКИ МБОУ ЛИЦЕЯ № 2</w:t>
      </w:r>
    </w:p>
    <w:p w14:paraId="04000000">
      <w:pPr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i w:val="1"/>
          <w:sz w:val="32"/>
        </w:rPr>
        <w:t xml:space="preserve"> НА 2021-202</w:t>
      </w:r>
      <w:r>
        <w:rPr>
          <w:rFonts w:ascii="Times New Roman" w:hAnsi="Times New Roman"/>
          <w:b w:val="1"/>
          <w:i w:val="1"/>
          <w:sz w:val="32"/>
        </w:rPr>
        <w:t>2 УЧЕБНЫЙ ГОД.</w:t>
      </w:r>
    </w:p>
    <w:p w14:paraId="05000000">
      <w:pPr>
        <w:ind/>
        <w:jc w:val="center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Анализ работы библиотеки за 20</w:t>
      </w:r>
      <w:r>
        <w:rPr>
          <w:rFonts w:ascii="Times New Roman" w:hAnsi="Times New Roman"/>
          <w:b w:val="1"/>
          <w:sz w:val="28"/>
        </w:rPr>
        <w:t>20-202</w:t>
      </w:r>
      <w:r>
        <w:rPr>
          <w:rFonts w:ascii="Times New Roman" w:hAnsi="Times New Roman"/>
          <w:b w:val="1"/>
          <w:sz w:val="28"/>
        </w:rPr>
        <w:t xml:space="preserve">1 </w:t>
      </w:r>
      <w:r>
        <w:rPr>
          <w:rFonts w:ascii="Times New Roman" w:hAnsi="Times New Roman"/>
          <w:b w:val="1"/>
          <w:sz w:val="28"/>
        </w:rPr>
        <w:t>учебный год.</w:t>
      </w:r>
    </w:p>
    <w:p w14:paraId="06000000">
      <w:pPr>
        <w:ind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Библиотека расположена на первом этаже школы. Занимает изолированное приспособленное помещение. Имеется два хранилища учебников, хранилище основного фонда библиотеки, читальный зал. В читальном зале библиотеки  установлено 9 стационарных компьютеров с выходом в Интернет и объединенных в локальную сеть лицея, 2 ноутбука (подключены к Интернету через систему </w:t>
      </w:r>
      <w:r>
        <w:rPr>
          <w:rFonts w:ascii="Times New Roman" w:hAnsi="Times New Roman"/>
          <w:sz w:val="24"/>
        </w:rPr>
        <w:t>WF</w:t>
      </w:r>
      <w:r>
        <w:rPr>
          <w:rFonts w:ascii="Times New Roman" w:hAnsi="Times New Roman"/>
          <w:sz w:val="24"/>
        </w:rPr>
        <w:t>), установлен  принтер, ксерокс, мультимедийный проектор, экран.</w:t>
      </w:r>
    </w:p>
    <w:p w14:paraId="07000000">
      <w:pPr>
        <w:spacing w:after="0"/>
        <w:ind w:firstLine="708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Организуют работу библиотеки 2 работника. Сомова Нина Петровна - заведующая библиотекой, имеющая высшее библиотечное образование, общий стаж работы - 3</w:t>
      </w:r>
      <w:r>
        <w:rPr>
          <w:rFonts w:ascii="Times New Roman" w:hAnsi="Times New Roman"/>
          <w:sz w:val="24"/>
        </w:rPr>
        <w:t>9 лет, стаж работы библиотекарем - 3</w:t>
      </w:r>
      <w:r>
        <w:rPr>
          <w:rFonts w:ascii="Times New Roman" w:hAnsi="Times New Roman"/>
          <w:sz w:val="24"/>
        </w:rPr>
        <w:t xml:space="preserve">5 </w:t>
      </w:r>
      <w:r>
        <w:rPr>
          <w:rFonts w:ascii="Times New Roman" w:hAnsi="Times New Roman"/>
          <w:sz w:val="24"/>
        </w:rPr>
        <w:t>лет, в данной школе - 3</w:t>
      </w:r>
      <w:r>
        <w:rPr>
          <w:rFonts w:ascii="Times New Roman" w:hAnsi="Times New Roman"/>
          <w:sz w:val="24"/>
        </w:rPr>
        <w:t xml:space="preserve">2 </w:t>
      </w:r>
      <w:r>
        <w:rPr>
          <w:rFonts w:ascii="Times New Roman" w:hAnsi="Times New Roman"/>
          <w:sz w:val="24"/>
        </w:rPr>
        <w:t>года</w:t>
      </w:r>
      <w:r>
        <w:rPr>
          <w:rFonts w:ascii="Times New Roman" w:hAnsi="Times New Roman"/>
          <w:sz w:val="24"/>
        </w:rPr>
        <w:t>. Макарова Людмила Александровна - библиотекарь, имеющая высшее библиотечное образование, общий стаж работы -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5 </w:t>
      </w:r>
      <w:r>
        <w:rPr>
          <w:rFonts w:ascii="Times New Roman" w:hAnsi="Times New Roman"/>
          <w:sz w:val="24"/>
        </w:rPr>
        <w:t>лет, библиотечный стаж -</w:t>
      </w:r>
      <w:r>
        <w:rPr>
          <w:rFonts w:ascii="Times New Roman" w:hAnsi="Times New Roman"/>
          <w:sz w:val="24"/>
        </w:rPr>
        <w:t xml:space="preserve"> 2</w:t>
      </w:r>
      <w:r>
        <w:rPr>
          <w:rFonts w:ascii="Times New Roman" w:hAnsi="Times New Roman"/>
          <w:sz w:val="24"/>
        </w:rPr>
        <w:t xml:space="preserve">5 </w:t>
      </w:r>
      <w:r>
        <w:rPr>
          <w:rFonts w:ascii="Times New Roman" w:hAnsi="Times New Roman"/>
          <w:sz w:val="24"/>
        </w:rPr>
        <w:t xml:space="preserve">лет. </w:t>
      </w:r>
    </w:p>
    <w:p w14:paraId="08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Режим работы библиотеки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 с 8.00 до 17.00, в субботу с 8.00 до 14.00, перерыв на обед с 11.30 до 12.30 с одним выходным днём (воскресенье).</w:t>
      </w:r>
    </w:p>
    <w:p w14:paraId="09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Библиотека работает по плану, утверждённому директором лицея.</w:t>
      </w:r>
    </w:p>
    <w:p w14:paraId="0A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В библиотеке выделены следующие группы читателей:</w:t>
      </w:r>
    </w:p>
    <w:p w14:paraId="0B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-учащиеся 1 классов - </w:t>
      </w:r>
      <w:r>
        <w:rPr>
          <w:rFonts w:ascii="Times New Roman" w:hAnsi="Times New Roman"/>
          <w:sz w:val="24"/>
        </w:rPr>
        <w:t>60;</w:t>
      </w:r>
      <w:r>
        <w:rPr>
          <w:rFonts w:ascii="Times New Roman" w:hAnsi="Times New Roman"/>
          <w:sz w:val="24"/>
        </w:rPr>
        <w:t xml:space="preserve"> учащиеся 2 классов - 11</w:t>
      </w:r>
      <w:r>
        <w:rPr>
          <w:rFonts w:ascii="Times New Roman" w:hAnsi="Times New Roman"/>
          <w:sz w:val="24"/>
        </w:rPr>
        <w:t>9;</w:t>
      </w:r>
    </w:p>
    <w:p w14:paraId="0C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-учащиеся 3 классов - </w:t>
      </w:r>
      <w:r>
        <w:rPr>
          <w:rFonts w:ascii="Times New Roman" w:hAnsi="Times New Roman"/>
          <w:sz w:val="24"/>
        </w:rPr>
        <w:t>105; учащиеся 4 классов - 5</w:t>
      </w:r>
      <w:r>
        <w:rPr>
          <w:rFonts w:ascii="Times New Roman" w:hAnsi="Times New Roman"/>
          <w:sz w:val="24"/>
        </w:rPr>
        <w:t>6;</w:t>
      </w:r>
    </w:p>
    <w:p w14:paraId="0D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-учащиеся 5 классов - 106; учащиеся 6 классов - </w:t>
      </w:r>
      <w:r>
        <w:rPr>
          <w:rFonts w:ascii="Times New Roman" w:hAnsi="Times New Roman"/>
          <w:sz w:val="24"/>
        </w:rPr>
        <w:t>114;</w:t>
      </w:r>
    </w:p>
    <w:p w14:paraId="0E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-учащиеся 7 классов - 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5; учащиеся 8 классов - </w:t>
      </w:r>
      <w:r>
        <w:rPr>
          <w:rFonts w:ascii="Times New Roman" w:hAnsi="Times New Roman"/>
          <w:sz w:val="24"/>
        </w:rPr>
        <w:t>74;</w:t>
      </w:r>
    </w:p>
    <w:p w14:paraId="0F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-учащиеся 9 классов – 1</w:t>
      </w:r>
      <w:r>
        <w:rPr>
          <w:rFonts w:ascii="Times New Roman" w:hAnsi="Times New Roman"/>
          <w:sz w:val="24"/>
        </w:rPr>
        <w:t xml:space="preserve">11; </w:t>
      </w:r>
      <w:r>
        <w:rPr>
          <w:rFonts w:ascii="Times New Roman" w:hAnsi="Times New Roman"/>
          <w:sz w:val="24"/>
        </w:rPr>
        <w:t>учащиес</w:t>
      </w:r>
      <w:r>
        <w:rPr>
          <w:rFonts w:ascii="Times New Roman" w:hAnsi="Times New Roman"/>
          <w:sz w:val="24"/>
        </w:rPr>
        <w:t xml:space="preserve">я 10 классов - </w:t>
      </w:r>
      <w:r>
        <w:rPr>
          <w:rFonts w:ascii="Times New Roman" w:hAnsi="Times New Roman"/>
          <w:sz w:val="24"/>
        </w:rPr>
        <w:t>85;</w:t>
      </w:r>
    </w:p>
    <w:p w14:paraId="10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- учащиеся 11 классов - </w:t>
      </w:r>
      <w:r>
        <w:rPr>
          <w:rFonts w:ascii="Times New Roman" w:hAnsi="Times New Roman"/>
          <w:sz w:val="24"/>
        </w:rPr>
        <w:t xml:space="preserve">75; прочие (учителя и другие читатели) - </w:t>
      </w:r>
      <w:r>
        <w:rPr>
          <w:rFonts w:ascii="Times New Roman" w:hAnsi="Times New Roman"/>
          <w:sz w:val="24"/>
        </w:rPr>
        <w:t>55.</w:t>
      </w:r>
    </w:p>
    <w:p w14:paraId="11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Всего з</w:t>
      </w:r>
      <w:r>
        <w:rPr>
          <w:rFonts w:ascii="Times New Roman" w:hAnsi="Times New Roman"/>
          <w:sz w:val="24"/>
        </w:rPr>
        <w:t xml:space="preserve">а учебный год обслуживалось 1035 читателей: учащихся - </w:t>
      </w:r>
      <w:r>
        <w:rPr>
          <w:rFonts w:ascii="Times New Roman" w:hAnsi="Times New Roman"/>
          <w:sz w:val="24"/>
        </w:rPr>
        <w:t xml:space="preserve">980. </w:t>
      </w:r>
    </w:p>
    <w:p w14:paraId="12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Число посещений - 11628 (учащиеся - </w:t>
      </w:r>
      <w:r>
        <w:rPr>
          <w:rFonts w:ascii="Times New Roman" w:hAnsi="Times New Roman"/>
          <w:sz w:val="24"/>
        </w:rPr>
        <w:t xml:space="preserve">11179, прочие - 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49). </w:t>
      </w:r>
    </w:p>
    <w:p w14:paraId="13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Объём книговыдачи</w:t>
      </w:r>
      <w:r>
        <w:rPr>
          <w:rFonts w:ascii="Times New Roman" w:hAnsi="Times New Roman"/>
          <w:sz w:val="24"/>
        </w:rPr>
        <w:t xml:space="preserve"> - </w:t>
      </w:r>
      <w:r>
        <w:rPr>
          <w:rFonts w:ascii="Times New Roman" w:hAnsi="Times New Roman"/>
          <w:sz w:val="24"/>
        </w:rPr>
        <w:t>11541 экземп</w:t>
      </w:r>
      <w:r>
        <w:rPr>
          <w:rFonts w:ascii="Times New Roman" w:hAnsi="Times New Roman"/>
          <w:sz w:val="24"/>
        </w:rPr>
        <w:t>ляр</w:t>
      </w:r>
      <w:r>
        <w:rPr>
          <w:rFonts w:ascii="Times New Roman" w:hAnsi="Times New Roman"/>
          <w:sz w:val="24"/>
        </w:rPr>
        <w:t xml:space="preserve">. </w:t>
      </w:r>
    </w:p>
    <w:p w14:paraId="14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z w:val="24"/>
        </w:rPr>
        <w:t xml:space="preserve">сещаемость – </w:t>
      </w:r>
      <w:r>
        <w:rPr>
          <w:rFonts w:ascii="Times New Roman" w:hAnsi="Times New Roman"/>
          <w:sz w:val="24"/>
        </w:rPr>
        <w:t xml:space="preserve">11,2. </w:t>
      </w:r>
    </w:p>
    <w:p w14:paraId="15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Читаемость – </w:t>
      </w:r>
      <w:r>
        <w:rPr>
          <w:rFonts w:ascii="Times New Roman" w:hAnsi="Times New Roman"/>
          <w:sz w:val="24"/>
        </w:rPr>
        <w:t xml:space="preserve">11,2. </w:t>
      </w:r>
    </w:p>
    <w:p w14:paraId="16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Вели учет посетителей читального зала, Интернета и работы с компьютерами – </w:t>
      </w:r>
      <w:r>
        <w:rPr>
          <w:rFonts w:ascii="Times New Roman" w:hAnsi="Times New Roman"/>
          <w:sz w:val="24"/>
        </w:rPr>
        <w:t xml:space="preserve">2388. </w:t>
      </w:r>
      <w:r>
        <w:rPr>
          <w:rFonts w:ascii="Times New Roman" w:hAnsi="Times New Roman"/>
          <w:sz w:val="24"/>
        </w:rPr>
        <w:t xml:space="preserve">Но в </w:t>
      </w:r>
      <w:r>
        <w:rPr>
          <w:rFonts w:ascii="Times New Roman" w:hAnsi="Times New Roman"/>
          <w:sz w:val="24"/>
        </w:rPr>
        <w:t xml:space="preserve">сравнении с прошлым годом этот </w:t>
      </w:r>
      <w:r>
        <w:rPr>
          <w:rFonts w:ascii="Times New Roman" w:hAnsi="Times New Roman"/>
          <w:sz w:val="24"/>
        </w:rPr>
        <w:t>показатель уменьшился на 25</w:t>
      </w:r>
      <w:r>
        <w:rPr>
          <w:rFonts w:ascii="Times New Roman" w:hAnsi="Times New Roman"/>
          <w:sz w:val="24"/>
        </w:rPr>
        <w:t>09.</w:t>
      </w:r>
    </w:p>
    <w:p w14:paraId="17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Количество читателей по сравнению с преды</w:t>
      </w:r>
      <w:r>
        <w:rPr>
          <w:rFonts w:ascii="Times New Roman" w:hAnsi="Times New Roman"/>
          <w:sz w:val="24"/>
        </w:rPr>
        <w:t>дущим учебным годом уменьшилось</w:t>
      </w:r>
      <w:r>
        <w:rPr>
          <w:rFonts w:ascii="Times New Roman" w:hAnsi="Times New Roman"/>
          <w:sz w:val="24"/>
        </w:rPr>
        <w:t xml:space="preserve"> на 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9 человек.</w:t>
      </w:r>
      <w:r>
        <w:rPr>
          <w:rFonts w:ascii="Times New Roman" w:hAnsi="Times New Roman"/>
          <w:sz w:val="24"/>
        </w:rPr>
        <w:t xml:space="preserve"> </w:t>
      </w:r>
    </w:p>
    <w:p w14:paraId="18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Объем книговыдачи у</w:t>
      </w:r>
      <w:r>
        <w:rPr>
          <w:rFonts w:ascii="Times New Roman" w:hAnsi="Times New Roman"/>
          <w:sz w:val="24"/>
        </w:rPr>
        <w:t xml:space="preserve">величился на </w:t>
      </w:r>
      <w:r>
        <w:rPr>
          <w:rFonts w:ascii="Times New Roman" w:hAnsi="Times New Roman"/>
          <w:sz w:val="24"/>
        </w:rPr>
        <w:t>23</w:t>
      </w:r>
      <w:r>
        <w:rPr>
          <w:rFonts w:ascii="Times New Roman" w:hAnsi="Times New Roman"/>
          <w:sz w:val="24"/>
        </w:rPr>
        <w:t>07 экземпляров, число посещений библиотеки у</w:t>
      </w:r>
      <w:r>
        <w:rPr>
          <w:rFonts w:ascii="Times New Roman" w:hAnsi="Times New Roman"/>
          <w:sz w:val="24"/>
        </w:rPr>
        <w:t xml:space="preserve">величилось на </w:t>
      </w:r>
      <w:r>
        <w:rPr>
          <w:rFonts w:ascii="Times New Roman" w:hAnsi="Times New Roman"/>
          <w:sz w:val="24"/>
        </w:rPr>
        <w:t>3034 раз по сравнению с прошлым учебным годом.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Дети больше внимания уделяют компьютерам, посещают Интернет в образовательных целях,</w:t>
      </w:r>
      <w:r>
        <w:rPr>
          <w:rFonts w:ascii="Times New Roman" w:hAnsi="Times New Roman"/>
          <w:sz w:val="24"/>
        </w:rPr>
        <w:t xml:space="preserve"> читают книги в электронном формате</w:t>
      </w:r>
      <w:r>
        <w:rPr>
          <w:rFonts w:ascii="Times New Roman" w:hAnsi="Times New Roman"/>
          <w:sz w:val="24"/>
        </w:rPr>
        <w:t xml:space="preserve"> и просто сидят в читальном </w:t>
      </w:r>
      <w:r>
        <w:rPr>
          <w:rFonts w:ascii="Times New Roman" w:hAnsi="Times New Roman"/>
          <w:sz w:val="24"/>
        </w:rPr>
        <w:t xml:space="preserve">зале, просматривая периодические издания, выполняя домашнее задание, общаясь с друзьями. </w:t>
      </w:r>
    </w:p>
    <w:p w14:paraId="19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течение года постоянно ходили в филиал к первоклассникам</w:t>
      </w:r>
      <w:r>
        <w:rPr>
          <w:rFonts w:ascii="Times New Roman" w:hAnsi="Times New Roman"/>
          <w:sz w:val="24"/>
        </w:rPr>
        <w:t>, второклассникам</w:t>
      </w:r>
      <w:r>
        <w:rPr>
          <w:rFonts w:ascii="Times New Roman" w:hAnsi="Times New Roman"/>
          <w:sz w:val="24"/>
        </w:rPr>
        <w:t xml:space="preserve"> и третьеклассникам обменивать книги, что послужило увеличению посещений и книговыдачи. Каждую четверть подводили итоги чтения </w:t>
      </w:r>
      <w:r>
        <w:rPr>
          <w:rFonts w:ascii="Times New Roman" w:hAnsi="Times New Roman"/>
          <w:sz w:val="24"/>
        </w:rPr>
        <w:t xml:space="preserve">для </w:t>
      </w:r>
      <w:r>
        <w:rPr>
          <w:rFonts w:ascii="Times New Roman" w:hAnsi="Times New Roman"/>
          <w:sz w:val="24"/>
        </w:rPr>
        <w:t xml:space="preserve">начальной школы и </w:t>
      </w:r>
      <w:r>
        <w:rPr>
          <w:rFonts w:ascii="Times New Roman" w:hAnsi="Times New Roman"/>
          <w:sz w:val="24"/>
        </w:rPr>
        <w:t xml:space="preserve">для основной школы </w:t>
      </w:r>
      <w:r>
        <w:rPr>
          <w:rFonts w:ascii="Times New Roman" w:hAnsi="Times New Roman"/>
          <w:sz w:val="24"/>
        </w:rPr>
        <w:t xml:space="preserve">в школьной библиотеке и вывешивали результаты в филиале и в читальном зале библиотеки. </w:t>
      </w:r>
    </w:p>
    <w:p w14:paraId="1A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Фонд библиотеки укомплектован научно-популярной, справочной, отраслевой, художественной литературой и детскими книгами, периодическими изданиями, а также учебниками и учебными пособиями, изданиями на электронных носителях. Литература по школьной программе физически изношена и фонд практически не пополняется. Нам приносят книги наши читатели, но нужной литературы очень мало. Ежегодно проводим акцию «Подари книге вторую жизнь», приурочивая ее к месячнику школ</w:t>
      </w:r>
      <w:r>
        <w:rPr>
          <w:rFonts w:ascii="Times New Roman" w:hAnsi="Times New Roman"/>
          <w:sz w:val="24"/>
        </w:rPr>
        <w:t>ьных библиотек и Неделе детской книги (</w:t>
      </w:r>
      <w:r>
        <w:rPr>
          <w:rFonts w:ascii="Times New Roman" w:hAnsi="Times New Roman"/>
          <w:sz w:val="24"/>
        </w:rPr>
        <w:t xml:space="preserve">59 книг). </w:t>
      </w:r>
      <w:r>
        <w:rPr>
          <w:rFonts w:ascii="Times New Roman" w:hAnsi="Times New Roman"/>
          <w:sz w:val="24"/>
        </w:rPr>
        <w:t xml:space="preserve">Учащиеся лицея и учителя имеют возможность бесплатного пользования книгами в системе </w:t>
      </w:r>
      <w:r>
        <w:rPr>
          <w:rFonts w:ascii="Times New Roman" w:hAnsi="Times New Roman"/>
          <w:sz w:val="24"/>
        </w:rPr>
        <w:t>ЛитРес</w:t>
      </w:r>
      <w:r>
        <w:rPr>
          <w:rFonts w:ascii="Times New Roman" w:hAnsi="Times New Roman"/>
          <w:sz w:val="24"/>
        </w:rPr>
        <w:t>. Школа</w:t>
      </w:r>
    </w:p>
    <w:p w14:paraId="1B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Книжный фонд на</w:t>
      </w:r>
      <w:r>
        <w:rPr>
          <w:rFonts w:ascii="Times New Roman" w:hAnsi="Times New Roman"/>
          <w:sz w:val="24"/>
        </w:rPr>
        <w:t xml:space="preserve"> 1.06.2021 года составляет - 27828 экземпляров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из них на татарском языке - 433</w:t>
      </w:r>
      <w:r>
        <w:rPr>
          <w:rFonts w:ascii="Times New Roman" w:hAnsi="Times New Roman"/>
          <w:sz w:val="24"/>
        </w:rPr>
        <w:t>3 экземпляр</w:t>
      </w:r>
      <w:r>
        <w:rPr>
          <w:rFonts w:ascii="Times New Roman" w:hAnsi="Times New Roman"/>
          <w:sz w:val="24"/>
        </w:rPr>
        <w:t>а.</w:t>
      </w:r>
    </w:p>
    <w:p w14:paraId="1C000000">
      <w:pPr>
        <w:spacing w:after="0"/>
        <w:ind w:firstLine="708" w:left="0"/>
        <w:jc w:val="both"/>
        <w:rPr>
          <w:rFonts w:ascii="Times New Roman" w:hAnsi="Times New Roman"/>
          <w:sz w:val="24"/>
          <w:shd w:fill="FFE779" w:val="clear"/>
        </w:rPr>
      </w:pPr>
      <w:r>
        <w:rPr>
          <w:rFonts w:ascii="Times New Roman" w:hAnsi="Times New Roman"/>
          <w:sz w:val="24"/>
        </w:rPr>
        <w:t>Ф</w:t>
      </w:r>
      <w:r>
        <w:rPr>
          <w:rFonts w:ascii="Times New Roman" w:hAnsi="Times New Roman"/>
          <w:sz w:val="24"/>
        </w:rPr>
        <w:t>онд учебников составляет - 1</w:t>
      </w:r>
      <w:r>
        <w:rPr>
          <w:rFonts w:ascii="Times New Roman" w:hAnsi="Times New Roman"/>
          <w:sz w:val="24"/>
        </w:rPr>
        <w:t>8461 экземпляр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из них региональных – 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927 </w:t>
      </w:r>
      <w:r>
        <w:rPr>
          <w:rFonts w:ascii="Times New Roman" w:hAnsi="Times New Roman"/>
          <w:sz w:val="24"/>
        </w:rPr>
        <w:t>экземпля</w:t>
      </w:r>
      <w:r>
        <w:rPr>
          <w:rFonts w:ascii="Times New Roman" w:hAnsi="Times New Roman"/>
          <w:sz w:val="24"/>
        </w:rPr>
        <w:t>ров</w:t>
      </w:r>
      <w:r>
        <w:rPr>
          <w:rFonts w:ascii="Times New Roman" w:hAnsi="Times New Roman"/>
          <w:sz w:val="24"/>
        </w:rPr>
        <w:t xml:space="preserve">. В течение учебного года поступило </w:t>
      </w:r>
      <w:r>
        <w:rPr>
          <w:rFonts w:ascii="Times New Roman" w:hAnsi="Times New Roman"/>
          <w:sz w:val="24"/>
        </w:rPr>
        <w:t>1391 экземпляр списано 1187 экземпляр</w:t>
      </w:r>
      <w:r>
        <w:rPr>
          <w:rFonts w:ascii="Times New Roman" w:hAnsi="Times New Roman"/>
          <w:sz w:val="24"/>
        </w:rPr>
        <w:t>ов.</w:t>
      </w:r>
    </w:p>
    <w:p w14:paraId="1D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Фонд элек</w:t>
      </w:r>
      <w:r>
        <w:rPr>
          <w:rFonts w:ascii="Times New Roman" w:hAnsi="Times New Roman"/>
          <w:sz w:val="24"/>
        </w:rPr>
        <w:t>тронных изданий составляет - 77 экземпляров.</w:t>
      </w:r>
    </w:p>
    <w:p w14:paraId="1E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Выписывали 20 н</w:t>
      </w:r>
      <w:r>
        <w:rPr>
          <w:rFonts w:ascii="Times New Roman" w:hAnsi="Times New Roman"/>
          <w:sz w:val="24"/>
        </w:rPr>
        <w:t>аименован</w:t>
      </w:r>
      <w:r>
        <w:rPr>
          <w:rFonts w:ascii="Times New Roman" w:hAnsi="Times New Roman"/>
          <w:sz w:val="24"/>
        </w:rPr>
        <w:t>ий газет и журналов.</w:t>
      </w:r>
    </w:p>
    <w:p w14:paraId="1F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обеспечения учёта при работе с фондом ведётся следующая документация:</w:t>
      </w:r>
    </w:p>
    <w:p w14:paraId="20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-книга суммарного учёта фонда библиотеки;</w:t>
      </w:r>
    </w:p>
    <w:p w14:paraId="21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-инвентарные книги (основного фонда, учебников, электронных изданий);</w:t>
      </w:r>
    </w:p>
    <w:p w14:paraId="22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-картотека учебников;</w:t>
      </w:r>
    </w:p>
    <w:p w14:paraId="23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-журнал регистрации периодических изданий;</w:t>
      </w:r>
    </w:p>
    <w:p w14:paraId="24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-тетрадь учёта изданий, принятых от читателей взамен утерянных;</w:t>
      </w:r>
    </w:p>
    <w:p w14:paraId="25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-папка «Акты»;</w:t>
      </w:r>
    </w:p>
    <w:p w14:paraId="26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-читательские формуляры.</w:t>
      </w:r>
    </w:p>
    <w:p w14:paraId="27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Записи в документах производятся своевременно и аккуратно.</w:t>
      </w:r>
    </w:p>
    <w:p w14:paraId="28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Фонд расставлен по таблицам ББК, учебники по классам. Режим сохранности фонда соблюдается. Все издания технически обработаны. В библиотеке имеется штамп. Ведётся работа с каталогами, картотеками на бумажных носителях и в электронной форме,  продолжаем работать с ЭФУЛ. С 2016-2017 учебного года наша библиотека </w:t>
      </w:r>
      <w:r>
        <w:rPr>
          <w:rFonts w:ascii="Times New Roman" w:hAnsi="Times New Roman"/>
          <w:sz w:val="24"/>
        </w:rPr>
        <w:t>работает с автоматизированной системой</w:t>
      </w:r>
      <w:r>
        <w:rPr>
          <w:rFonts w:ascii="Times New Roman" w:hAnsi="Times New Roman"/>
          <w:sz w:val="24"/>
        </w:rPr>
        <w:t xml:space="preserve"> «Руслан» и «</w:t>
      </w:r>
      <w:r>
        <w:rPr>
          <w:rFonts w:ascii="Times New Roman" w:hAnsi="Times New Roman"/>
          <w:sz w:val="24"/>
        </w:rPr>
        <w:t>ЛитРес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(формируется каталог, производится выдача и сбор книг через штрих-коды, выдаются книги в электронной форме)</w:t>
      </w:r>
      <w:r>
        <w:rPr>
          <w:rFonts w:ascii="Times New Roman" w:hAnsi="Times New Roman"/>
          <w:sz w:val="24"/>
        </w:rPr>
        <w:t xml:space="preserve">. </w:t>
      </w:r>
    </w:p>
    <w:p w14:paraId="29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электронный</w:t>
      </w:r>
      <w:r>
        <w:rPr>
          <w:rFonts w:ascii="Times New Roman" w:hAnsi="Times New Roman"/>
          <w:sz w:val="24"/>
        </w:rPr>
        <w:t xml:space="preserve"> каталог внесено </w:t>
      </w:r>
      <w:r>
        <w:rPr>
          <w:rFonts w:ascii="Times New Roman" w:hAnsi="Times New Roman"/>
          <w:sz w:val="24"/>
        </w:rPr>
        <w:t xml:space="preserve">5260 названий, присвоен штрих-код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320 книгам. Количество зарегистрированных</w:t>
      </w:r>
      <w:r>
        <w:rPr>
          <w:rFonts w:ascii="Times New Roman" w:hAnsi="Times New Roman"/>
          <w:sz w:val="24"/>
        </w:rPr>
        <w:t xml:space="preserve"> в электронной библиотеке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653</w:t>
      </w:r>
      <w:r>
        <w:rPr>
          <w:rFonts w:ascii="Times New Roman" w:hAnsi="Times New Roman"/>
          <w:sz w:val="24"/>
        </w:rPr>
        <w:t>; количество книговыдач по штрих-к</w:t>
      </w:r>
      <w:r>
        <w:rPr>
          <w:rFonts w:ascii="Times New Roman" w:hAnsi="Times New Roman"/>
          <w:sz w:val="24"/>
        </w:rPr>
        <w:t xml:space="preserve">оду –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3880.</w:t>
      </w:r>
    </w:p>
    <w:p w14:paraId="2A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систе</w:t>
      </w:r>
      <w:r>
        <w:rPr>
          <w:rFonts w:ascii="Times New Roman" w:hAnsi="Times New Roman"/>
          <w:sz w:val="24"/>
        </w:rPr>
        <w:t>ме «</w:t>
      </w:r>
      <w:r>
        <w:rPr>
          <w:rFonts w:ascii="Times New Roman" w:hAnsi="Times New Roman"/>
          <w:sz w:val="24"/>
        </w:rPr>
        <w:t>ЛитРес</w:t>
      </w:r>
      <w:r>
        <w:rPr>
          <w:rFonts w:ascii="Times New Roman" w:hAnsi="Times New Roman"/>
          <w:sz w:val="24"/>
        </w:rPr>
        <w:t>» зарегистрировано 761 читатель, активных – 344, с книгами на руках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151</w:t>
      </w:r>
      <w:r>
        <w:rPr>
          <w:rFonts w:ascii="Times New Roman" w:hAnsi="Times New Roman"/>
          <w:color w:val="000000"/>
          <w:sz w:val="24"/>
        </w:rPr>
        <w:t>.</w:t>
      </w:r>
    </w:p>
    <w:p w14:paraId="2B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Библиотечное обслуживание осуществляется в соответствии с "Положением о</w:t>
      </w:r>
      <w:r>
        <w:rPr>
          <w:rFonts w:ascii="Times New Roman" w:hAnsi="Times New Roman"/>
          <w:sz w:val="24"/>
        </w:rPr>
        <w:t>б информационно-библиотечном центре (ИБЦ)</w:t>
      </w:r>
      <w:r>
        <w:rPr>
          <w:rFonts w:ascii="Times New Roman" w:hAnsi="Times New Roman"/>
          <w:sz w:val="24"/>
        </w:rPr>
        <w:t xml:space="preserve"> лицея". Читатели получают во временное пользование печатные издания и другие виды изданий из фонда библиотеки, пользуются библиографическим и справочно-информационным обслуживанием, работают на </w:t>
      </w:r>
      <w:r>
        <w:rPr>
          <w:rFonts w:ascii="Times New Roman" w:hAnsi="Times New Roman"/>
          <w:sz w:val="24"/>
        </w:rPr>
        <w:t>компьютерах, имеют возможность выхода в Интернет, принимают участие в массовых мероприятиях.</w:t>
      </w:r>
    </w:p>
    <w:p w14:paraId="2C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В библиотеке ежедневно заполняется "Дневник работы", в котором учитываются сведения о количестве и составе читателей по группам, об объёме выданных изданий и распределении их по отделам библиотечной классификации, о проведённых мероприятиях. Ведутся: "Тетрадь учета выхода в Интернет", "Тетрадь учета посетителей читального зала и работы на компьютерах".</w:t>
      </w:r>
    </w:p>
    <w:p w14:paraId="2D000000">
      <w:pPr>
        <w:ind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Без участия библиотеки не проходит ни одно школьное мероприятие. Мы оказываем помощь в подборе материалов к мероприятиям, принимаем участие в их подготовке и проведении. В библиотеке проходят классные часы, уроки внеклассного чтения, библиотечные уроки и различные мероприятия, проводимые совместно с классными руководителями, учителями.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В начале учебного года проводим библиотечные уроки для учащихся 5-х классов, так как дети переходят в основное здание лицея из филиала</w:t>
      </w:r>
      <w:r>
        <w:rPr>
          <w:rFonts w:ascii="Times New Roman" w:hAnsi="Times New Roman"/>
          <w:sz w:val="24"/>
        </w:rPr>
        <w:t xml:space="preserve"> и прогимназии</w:t>
      </w:r>
      <w:r>
        <w:rPr>
          <w:rFonts w:ascii="Times New Roman" w:hAnsi="Times New Roman"/>
          <w:sz w:val="24"/>
        </w:rPr>
        <w:t>. Регулярно проходят библиотечные уроки в 4-х классах по теме: "Элементы книги. Справочный аппарат книги"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Совместно с учителями начальной школы и языковедами проводим уроки внеклассного чтения.</w:t>
      </w:r>
    </w:p>
    <w:p w14:paraId="2E000000">
      <w:pPr>
        <w:ind w:firstLine="708" w:left="0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 прошедшем учебном году</w:t>
      </w:r>
      <w:r>
        <w:rPr>
          <w:rFonts w:ascii="Times New Roman" w:hAnsi="Times New Roman"/>
          <w:sz w:val="24"/>
        </w:rPr>
        <w:t xml:space="preserve"> были</w:t>
      </w:r>
      <w:r>
        <w:rPr>
          <w:rFonts w:ascii="Times New Roman" w:hAnsi="Times New Roman"/>
          <w:sz w:val="24"/>
        </w:rPr>
        <w:t xml:space="preserve"> проведе</w:t>
      </w:r>
      <w:r>
        <w:rPr>
          <w:rFonts w:ascii="Times New Roman" w:hAnsi="Times New Roman"/>
          <w:sz w:val="24"/>
        </w:rPr>
        <w:t>ны следующие мероприятия:</w:t>
      </w:r>
    </w:p>
    <w:p w14:paraId="2F000000">
      <w:pPr>
        <w:numPr>
          <w:numId w:val="1"/>
        </w:numPr>
        <w:ind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уроки чтения с остановкой</w:t>
      </w:r>
      <w:r>
        <w:rPr>
          <w:rFonts w:ascii="Times New Roman" w:hAnsi="Times New Roman"/>
          <w:sz w:val="24"/>
        </w:rPr>
        <w:t xml:space="preserve"> рассказов н</w:t>
      </w:r>
      <w:r>
        <w:rPr>
          <w:rFonts w:ascii="Times New Roman" w:hAnsi="Times New Roman"/>
          <w:sz w:val="24"/>
        </w:rPr>
        <w:t>а нравственны</w:t>
      </w:r>
      <w:r>
        <w:rPr>
          <w:rFonts w:ascii="Times New Roman" w:hAnsi="Times New Roman"/>
          <w:sz w:val="24"/>
        </w:rPr>
        <w:t>е темы, посвященные войне (В. Осеева "Бабка" (5 классы)</w:t>
      </w:r>
      <w:r>
        <w:rPr>
          <w:rFonts w:ascii="Times New Roman" w:hAnsi="Times New Roman"/>
          <w:sz w:val="24"/>
        </w:rPr>
        <w:t xml:space="preserve">,  Ю. Яковлев "Рыцарь Вася" (5 классы), П. </w:t>
      </w:r>
      <w:r>
        <w:rPr>
          <w:rFonts w:ascii="Times New Roman" w:hAnsi="Times New Roman"/>
          <w:sz w:val="24"/>
        </w:rPr>
        <w:t>Кренев</w:t>
      </w:r>
      <w:r>
        <w:rPr>
          <w:rFonts w:ascii="Times New Roman" w:hAnsi="Times New Roman"/>
          <w:sz w:val="24"/>
        </w:rPr>
        <w:t xml:space="preserve"> "Беляк и Пятнышко" (8. 9 классы), "Дядя Вася", В</w:t>
      </w:r>
      <w:r>
        <w:rPr>
          <w:rFonts w:ascii="Times New Roman" w:hAnsi="Times New Roman"/>
          <w:sz w:val="24"/>
        </w:rPr>
        <w:t xml:space="preserve">. Каверина "Русский мальчик" (8, 9 классы), "Самое необходимое" (8 классы), А. Лиханова "Девочка, которой все равно" (8 классы), "Мальчик, которому не больно" (8 классы); </w:t>
      </w:r>
    </w:p>
    <w:p w14:paraId="30000000">
      <w:pPr>
        <w:ind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"Посвящение в читатели" для первоклассников</w:t>
      </w:r>
      <w:r>
        <w:rPr>
          <w:rFonts w:ascii="Times New Roman" w:hAnsi="Times New Roman"/>
          <w:sz w:val="24"/>
        </w:rPr>
        <w:t>;</w:t>
      </w:r>
      <w:r>
        <w:rPr>
          <w:rFonts w:ascii="Times New Roman" w:hAnsi="Times New Roman"/>
          <w:sz w:val="24"/>
        </w:rPr>
        <w:tab/>
      </w:r>
    </w:p>
    <w:p w14:paraId="31000000">
      <w:pPr>
        <w:ind w:firstLine="708" w:left="0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"Мужество останется в веках"</w:t>
      </w:r>
      <w:r>
        <w:rPr>
          <w:rFonts w:ascii="Times New Roman" w:hAnsi="Times New Roman"/>
          <w:sz w:val="24"/>
        </w:rPr>
        <w:t xml:space="preserve"> – мероприятие, посвященное 115-летию </w:t>
      </w:r>
      <w:r>
        <w:rPr>
          <w:rFonts w:ascii="Times New Roman" w:hAnsi="Times New Roman"/>
          <w:sz w:val="24"/>
        </w:rPr>
        <w:t xml:space="preserve">Мусы </w:t>
      </w:r>
      <w:r>
        <w:rPr>
          <w:rFonts w:ascii="Times New Roman" w:hAnsi="Times New Roman"/>
          <w:sz w:val="24"/>
        </w:rPr>
        <w:t>Джалил</w:t>
      </w:r>
      <w:r>
        <w:rPr>
          <w:rFonts w:ascii="Times New Roman" w:hAnsi="Times New Roman"/>
          <w:sz w:val="24"/>
        </w:rPr>
        <w:t>я – 10-е классы;</w:t>
      </w:r>
    </w:p>
    <w:p w14:paraId="32000000">
      <w:pPr>
        <w:numPr>
          <w:numId w:val="2"/>
        </w:numPr>
        <w:ind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урок мужества - просмотр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фильма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"28 панфиловцев</w:t>
      </w:r>
      <w:r>
        <w:rPr>
          <w:rFonts w:ascii="Times New Roman" w:hAnsi="Times New Roman"/>
          <w:sz w:val="24"/>
        </w:rPr>
        <w:t>";</w:t>
      </w:r>
      <w:r>
        <w:rPr>
          <w:rFonts w:ascii="Times New Roman" w:hAnsi="Times New Roman"/>
          <w:sz w:val="24"/>
        </w:rPr>
        <w:t xml:space="preserve"> - 8Б класс;</w:t>
      </w:r>
    </w:p>
    <w:p w14:paraId="33000000">
      <w:pPr>
        <w:ind w:firstLine="708" w:left="0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библиотечные уроки: </w:t>
      </w:r>
      <w:r>
        <w:rPr>
          <w:rFonts w:ascii="Times New Roman" w:hAnsi="Times New Roman"/>
          <w:sz w:val="24"/>
        </w:rPr>
        <w:t>"Автоматизированная система Руслан</w:t>
      </w:r>
      <w:r>
        <w:rPr>
          <w:rFonts w:ascii="Times New Roman" w:hAnsi="Times New Roman"/>
          <w:sz w:val="24"/>
        </w:rPr>
        <w:t xml:space="preserve">", </w:t>
      </w:r>
      <w:r>
        <w:rPr>
          <w:rFonts w:ascii="Times New Roman" w:hAnsi="Times New Roman"/>
          <w:sz w:val="24"/>
        </w:rPr>
        <w:t>"ЛитРес</w:t>
      </w:r>
      <w:r>
        <w:rPr>
          <w:rFonts w:ascii="Times New Roman" w:hAnsi="Times New Roman"/>
          <w:sz w:val="24"/>
        </w:rPr>
        <w:t>" для 4-х и 5-</w:t>
      </w:r>
      <w:r>
        <w:rPr>
          <w:rFonts w:ascii="Times New Roman" w:hAnsi="Times New Roman"/>
          <w:sz w:val="24"/>
        </w:rPr>
        <w:t>х  классов</w:t>
      </w:r>
      <w:r>
        <w:rPr>
          <w:rFonts w:ascii="Times New Roman" w:hAnsi="Times New Roman"/>
          <w:sz w:val="24"/>
        </w:rPr>
        <w:t>;</w:t>
      </w:r>
    </w:p>
    <w:p w14:paraId="34000000">
      <w:pPr>
        <w:ind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В этом году только 2 первых класса  были записаны в школьную библиотеку, для них традиционно проводим праздник "Посвящения в читатели".</w:t>
      </w:r>
    </w:p>
    <w:p w14:paraId="35000000">
      <w:pPr>
        <w:ind w:firstLine="357" w:left="0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октябре прошел месячник Школьных библиотек во время, которого библиотекари проводили экскурсии по библиотеке, игры по сказкам, конкурсы рисунков, плакатов и сочинений о библиотеке, книге, организовывали книжные выставки. </w:t>
      </w:r>
    </w:p>
    <w:p w14:paraId="36000000">
      <w:pPr>
        <w:ind w:firstLine="357" w:left="0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рамках года народного единства в Республике Татарстан совместно с учителями родного языка организовывали книжные выставки, различные мероприятия (беседы, просмотр фильмов, викторины).</w:t>
      </w:r>
    </w:p>
    <w:p w14:paraId="37000000">
      <w:pPr>
        <w:spacing w:after="0"/>
        <w:ind w:firstLine="357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Выступление на заседаниях методических объединений учителей и классных руководителей, ОСА, педсоветах, совещаниях при директоре по различным вопросам. Регулярно посещали семинары и совещания для биб</w:t>
      </w:r>
      <w:r>
        <w:rPr>
          <w:rFonts w:ascii="Times New Roman" w:hAnsi="Times New Roman"/>
          <w:sz w:val="24"/>
        </w:rPr>
        <w:t xml:space="preserve">лиотекарей школ города и района, </w:t>
      </w:r>
      <w:r>
        <w:rPr>
          <w:rFonts w:ascii="Times New Roman" w:hAnsi="Times New Roman"/>
          <w:sz w:val="24"/>
        </w:rPr>
        <w:t>педчтения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Принимали участие в </w:t>
      </w:r>
      <w:r>
        <w:rPr>
          <w:rFonts w:ascii="Times New Roman" w:hAnsi="Times New Roman"/>
          <w:sz w:val="24"/>
        </w:rPr>
        <w:t>вебинарах</w:t>
      </w:r>
      <w:r>
        <w:rPr>
          <w:rFonts w:ascii="Times New Roman" w:hAnsi="Times New Roman"/>
          <w:sz w:val="24"/>
        </w:rPr>
        <w:t>.</w:t>
      </w:r>
    </w:p>
    <w:p w14:paraId="38000000">
      <w:pPr>
        <w:spacing w:after="0"/>
        <w:ind w:firstLine="357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Проводили беседы о сохранности книг, с должниками, </w:t>
      </w:r>
      <w:r>
        <w:rPr>
          <w:rFonts w:ascii="Times New Roman" w:hAnsi="Times New Roman"/>
          <w:sz w:val="24"/>
        </w:rPr>
        <w:t xml:space="preserve">Акция «Чистый учебник» (1-4 классы). </w:t>
      </w:r>
      <w:r>
        <w:rPr>
          <w:rFonts w:ascii="Times New Roman" w:hAnsi="Times New Roman"/>
          <w:sz w:val="24"/>
        </w:rPr>
        <w:t>Организовывали книжные выставки, посвяще</w:t>
      </w:r>
      <w:r>
        <w:rPr>
          <w:rFonts w:ascii="Times New Roman" w:hAnsi="Times New Roman"/>
          <w:sz w:val="24"/>
        </w:rPr>
        <w:t>нные различным датам и темам (77</w:t>
      </w:r>
      <w:r>
        <w:rPr>
          <w:rFonts w:ascii="Times New Roman" w:hAnsi="Times New Roman"/>
          <w:sz w:val="24"/>
        </w:rPr>
        <w:t>).</w:t>
      </w:r>
    </w:p>
    <w:p w14:paraId="39000000">
      <w:pPr>
        <w:spacing w:after="0"/>
        <w:ind w:firstLine="357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Еженедельно ходили к второклассникам и третьеклассникам в филиал для обмена книг, т.к. эти параллели практически выбывали из рядов читателей. Сказывается вторая смена в обучении и библиотека в основном здании. </w:t>
      </w:r>
    </w:p>
    <w:p w14:paraId="3A000000">
      <w:pPr>
        <w:spacing w:after="0"/>
        <w:ind w:firstLine="708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сожалению, не всегда удаётся достичь тех результатов, к которым стремился и не получается выполнить то, что запланировано на год. Это осложняется тем, что книжный фонд приходит в негодность, и мы не можем полностью удовлетворить запросы наших читателей. Книги по школьной программе устарели физически, практически не комплектуемся. Дети чаще используют электронный вариант книг, скачивая их из Интернета.</w:t>
      </w:r>
      <w:r>
        <w:rPr>
          <w:rFonts w:ascii="Times New Roman" w:hAnsi="Times New Roman"/>
          <w:sz w:val="24"/>
        </w:rPr>
        <w:t xml:space="preserve"> </w:t>
      </w:r>
    </w:p>
    <w:p w14:paraId="3B000000">
      <w:pPr>
        <w:spacing w:after="0"/>
        <w:ind w:firstLine="708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Задачи школьной библиотеки:</w:t>
      </w:r>
    </w:p>
    <w:p w14:paraId="3C000000">
      <w:pPr>
        <w:numPr>
          <w:ilvl w:val="0"/>
          <w:numId w:val="3"/>
        </w:numPr>
        <w:tabs>
          <w:tab w:leader="none" w:pos="3585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Пропаганда культуры мира и ненасилия в интересах детей.</w:t>
      </w:r>
    </w:p>
    <w:p w14:paraId="3D000000">
      <w:pPr>
        <w:numPr>
          <w:ilvl w:val="0"/>
          <w:numId w:val="3"/>
        </w:numPr>
        <w:tabs>
          <w:tab w:leader="none" w:pos="3585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Приобщение читателей к художественным традициям и внедрение новых форм культурно–досуговой деятельности.</w:t>
      </w:r>
    </w:p>
    <w:p w14:paraId="3E000000">
      <w:pPr>
        <w:numPr>
          <w:ilvl w:val="0"/>
          <w:numId w:val="3"/>
        </w:numPr>
        <w:tabs>
          <w:tab w:leader="none" w:pos="3585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эффективно действующей системы информирования пользователей библиотеки.</w:t>
      </w:r>
    </w:p>
    <w:p w14:paraId="3F000000">
      <w:pPr>
        <w:numPr>
          <w:ilvl w:val="0"/>
          <w:numId w:val="3"/>
        </w:numPr>
        <w:tabs>
          <w:tab w:leader="none" w:pos="3585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Педагогическое просвещение родителей, развитие связей семьи и школьной библиотеки.</w:t>
      </w:r>
    </w:p>
    <w:p w14:paraId="40000000">
      <w:pPr>
        <w:numPr>
          <w:ilvl w:val="0"/>
          <w:numId w:val="3"/>
        </w:numPr>
        <w:tabs>
          <w:tab w:leader="none" w:pos="3585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Пропаганда здорового образа жизни.</w:t>
      </w:r>
    </w:p>
    <w:p w14:paraId="41000000">
      <w:pPr>
        <w:numPr>
          <w:ilvl w:val="0"/>
          <w:numId w:val="3"/>
        </w:numPr>
        <w:tabs>
          <w:tab w:leader="none" w:pos="3585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правовой культуры читателей, гражданственности, патриотизма, расширение читательского интереса к истории России и Татарстана.</w:t>
      </w:r>
    </w:p>
    <w:p w14:paraId="42000000">
      <w:pPr>
        <w:numPr>
          <w:ilvl w:val="0"/>
          <w:numId w:val="3"/>
        </w:numPr>
        <w:tabs>
          <w:tab w:leader="none" w:pos="3585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Проведение индивидуальной работы с читателем как основы формирования информационной культуры личности школьников.</w:t>
      </w:r>
    </w:p>
    <w:p w14:paraId="43000000">
      <w:pPr>
        <w:numPr>
          <w:ilvl w:val="0"/>
          <w:numId w:val="3"/>
        </w:numPr>
        <w:tabs>
          <w:tab w:leader="none" w:pos="3585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Улучшение дифференцированного обслуживания пользователей библиотеки; организация книжного фонда с учетом изменений читательских интересов.</w:t>
      </w:r>
    </w:p>
    <w:p w14:paraId="44000000">
      <w:pPr>
        <w:numPr>
          <w:ilvl w:val="0"/>
          <w:numId w:val="3"/>
        </w:numPr>
        <w:tabs>
          <w:tab w:leader="none" w:pos="3585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возможности наиболее полного и быстрого доступа к информационным ресурсам.</w:t>
      </w:r>
    </w:p>
    <w:p w14:paraId="45000000">
      <w:pPr>
        <w:numPr>
          <w:ilvl w:val="0"/>
          <w:numId w:val="3"/>
        </w:numPr>
        <w:tabs>
          <w:tab w:leader="none" w:pos="3585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Сбор, накопление, обработка, систематизация педагогической информации и доведение ее до пользователей.</w:t>
      </w:r>
    </w:p>
    <w:p w14:paraId="46000000">
      <w:pPr>
        <w:numPr>
          <w:ilvl w:val="0"/>
          <w:numId w:val="3"/>
        </w:numPr>
        <w:tabs>
          <w:tab w:leader="none" w:pos="3585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Осуществление компьютерной каталогизации и обработки информационных средств (книг, учебников, журналов, газет, видеоматериалов). Работа с автоматизированной системой «Руслан», «</w:t>
      </w:r>
      <w:r>
        <w:rPr>
          <w:rFonts w:ascii="Times New Roman" w:hAnsi="Times New Roman"/>
          <w:sz w:val="24"/>
        </w:rPr>
        <w:t>ЛитРес</w:t>
      </w:r>
      <w:r>
        <w:rPr>
          <w:rFonts w:ascii="Times New Roman" w:hAnsi="Times New Roman"/>
          <w:sz w:val="24"/>
        </w:rPr>
        <w:t>».</w:t>
      </w:r>
    </w:p>
    <w:p w14:paraId="47000000">
      <w:pPr>
        <w:numPr>
          <w:ilvl w:val="0"/>
          <w:numId w:val="3"/>
        </w:numPr>
        <w:tabs>
          <w:tab w:leader="none" w:pos="3585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Накопление банка педагогической информации.</w:t>
      </w:r>
    </w:p>
    <w:p w14:paraId="48000000">
      <w:pPr>
        <w:numPr>
          <w:ilvl w:val="0"/>
          <w:numId w:val="3"/>
        </w:numPr>
        <w:tabs>
          <w:tab w:leader="none" w:pos="3585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Оказание помощи в деятельности учащихся и учителей при реализации образовательных проектов.</w:t>
      </w:r>
    </w:p>
    <w:p w14:paraId="49000000">
      <w:pPr>
        <w:tabs>
          <w:tab w:leader="none" w:pos="3585" w:val="left"/>
        </w:tabs>
        <w:spacing w:after="0"/>
        <w:ind w:firstLine="0" w:left="36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Направления деятельности библиотеки</w:t>
      </w:r>
    </w:p>
    <w:p w14:paraId="4A000000">
      <w:pPr>
        <w:numPr>
          <w:numId w:val="4"/>
        </w:numPr>
        <w:tabs>
          <w:tab w:leader="none" w:pos="3585" w:val="left"/>
        </w:tabs>
        <w:spacing w:after="0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Работа с учащимися:</w:t>
      </w:r>
    </w:p>
    <w:p w14:paraId="4B000000">
      <w:pPr>
        <w:numPr>
          <w:ilvl w:val="0"/>
          <w:numId w:val="5"/>
        </w:numPr>
        <w:tabs>
          <w:tab w:leader="none" w:pos="3585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уроки культуры чтения;</w:t>
      </w:r>
    </w:p>
    <w:p w14:paraId="4C000000">
      <w:pPr>
        <w:numPr>
          <w:ilvl w:val="0"/>
          <w:numId w:val="5"/>
        </w:numPr>
        <w:tabs>
          <w:tab w:leader="none" w:pos="3585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библиотечные уроки;</w:t>
      </w:r>
    </w:p>
    <w:p w14:paraId="4D000000">
      <w:pPr>
        <w:numPr>
          <w:ilvl w:val="0"/>
          <w:numId w:val="5"/>
        </w:numPr>
        <w:tabs>
          <w:tab w:leader="none" w:pos="3585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информационные и прочие обзоры литературы;</w:t>
      </w:r>
    </w:p>
    <w:p w14:paraId="4E000000">
      <w:pPr>
        <w:numPr>
          <w:ilvl w:val="0"/>
          <w:numId w:val="5"/>
        </w:numPr>
        <w:tabs>
          <w:tab w:leader="none" w:pos="3585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доклады о навыках работы с книгой.</w:t>
      </w:r>
    </w:p>
    <w:p w14:paraId="4F000000">
      <w:pPr>
        <w:tabs>
          <w:tab w:leader="none" w:pos="3585" w:val="left"/>
        </w:tabs>
        <w:spacing w:after="0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2. Поддержка общешкольных мероприятий:</w:t>
      </w:r>
    </w:p>
    <w:p w14:paraId="50000000">
      <w:pPr>
        <w:tabs>
          <w:tab w:leader="none" w:pos="3585" w:val="left"/>
        </w:tabs>
        <w:spacing w:after="0"/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Предметные недели естествознания, русского языка, детской книги и музыки;</w:t>
      </w:r>
    </w:p>
    <w:p w14:paraId="51000000">
      <w:pPr>
        <w:tabs>
          <w:tab w:leader="none" w:pos="3585" w:val="left"/>
        </w:tabs>
        <w:spacing w:after="0"/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День знаний;</w:t>
      </w:r>
    </w:p>
    <w:p w14:paraId="52000000">
      <w:pPr>
        <w:tabs>
          <w:tab w:leader="none" w:pos="3585" w:val="left"/>
        </w:tabs>
        <w:spacing w:after="0"/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День матери;</w:t>
      </w:r>
    </w:p>
    <w:p w14:paraId="53000000">
      <w:pPr>
        <w:tabs>
          <w:tab w:leader="none" w:pos="3585" w:val="left"/>
        </w:tabs>
        <w:spacing w:after="0"/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День Земли;</w:t>
      </w:r>
    </w:p>
    <w:p w14:paraId="54000000">
      <w:pPr>
        <w:tabs>
          <w:tab w:leader="none" w:pos="3585" w:val="left"/>
        </w:tabs>
        <w:spacing w:after="0"/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Масленица, Рождество;</w:t>
      </w:r>
    </w:p>
    <w:p w14:paraId="55000000">
      <w:pPr>
        <w:tabs>
          <w:tab w:leader="none" w:pos="3585" w:val="left"/>
        </w:tabs>
        <w:spacing w:after="0"/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оформление школьных газет и стендов.</w:t>
      </w:r>
    </w:p>
    <w:p w14:paraId="56000000">
      <w:pPr>
        <w:tabs>
          <w:tab w:leader="none" w:pos="3585" w:val="left"/>
        </w:tabs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3. Работа с учителями и родителями:</w:t>
      </w:r>
    </w:p>
    <w:p w14:paraId="57000000">
      <w:pPr>
        <w:tabs>
          <w:tab w:leader="none" w:pos="3585" w:val="left"/>
        </w:tabs>
        <w:spacing w:after="0"/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Выступления на заседаниях педсовета;</w:t>
      </w:r>
    </w:p>
    <w:p w14:paraId="58000000">
      <w:pPr>
        <w:tabs>
          <w:tab w:leader="none" w:pos="3585" w:val="left"/>
        </w:tabs>
        <w:spacing w:after="0"/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обзоры новинок учебной литературы;</w:t>
      </w:r>
    </w:p>
    <w:p w14:paraId="59000000">
      <w:pPr>
        <w:tabs>
          <w:tab w:leader="none" w:pos="3585" w:val="left"/>
        </w:tabs>
        <w:spacing w:after="0"/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отчеты о работе и планировании деятельности библиотеки;</w:t>
      </w:r>
    </w:p>
    <w:p w14:paraId="5A000000">
      <w:pPr>
        <w:tabs>
          <w:tab w:leader="none" w:pos="3585" w:val="left"/>
        </w:tabs>
        <w:spacing w:after="0"/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информационные обзоры на заданные темы;</w:t>
      </w:r>
    </w:p>
    <w:p w14:paraId="5B000000">
      <w:pPr>
        <w:tabs>
          <w:tab w:leader="none" w:pos="3585" w:val="left"/>
        </w:tabs>
        <w:spacing w:after="0"/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индивидуальная работа с педагогами;</w:t>
      </w:r>
    </w:p>
    <w:p w14:paraId="5C000000">
      <w:pPr>
        <w:tabs>
          <w:tab w:leader="none" w:pos="3585" w:val="left"/>
        </w:tabs>
        <w:spacing w:after="0"/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участие в круглых столах;</w:t>
      </w:r>
    </w:p>
    <w:p w14:paraId="5D000000">
      <w:pPr>
        <w:tabs>
          <w:tab w:leader="none" w:pos="3585" w:val="left"/>
        </w:tabs>
        <w:spacing w:after="0"/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обзоры публикаций периодической печати для педагогов.</w:t>
      </w:r>
    </w:p>
    <w:p w14:paraId="5E000000">
      <w:pPr>
        <w:tabs>
          <w:tab w:leader="none" w:pos="3585" w:val="left"/>
        </w:tabs>
        <w:spacing w:after="0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 Пополнение банка педагогической информации.</w:t>
      </w:r>
    </w:p>
    <w:p w14:paraId="5F000000">
      <w:pPr>
        <w:tabs>
          <w:tab w:leader="none" w:pos="3585" w:val="left"/>
        </w:tabs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5.</w:t>
      </w:r>
      <w:r>
        <w:rPr>
          <w:rFonts w:ascii="Times New Roman" w:hAnsi="Times New Roman"/>
          <w:sz w:val="24"/>
        </w:rPr>
        <w:t xml:space="preserve"> Оказание методической консультационной помощи педагогам, родителям, учащимся в получении информации из библиотечно-информационного центра школьной библиотеки.</w:t>
      </w:r>
    </w:p>
    <w:p w14:paraId="60000000">
      <w:pPr>
        <w:tabs>
          <w:tab w:leader="none" w:pos="3585" w:val="left"/>
        </w:tabs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6.</w:t>
      </w:r>
      <w:r>
        <w:rPr>
          <w:rFonts w:ascii="Times New Roman" w:hAnsi="Times New Roman"/>
          <w:sz w:val="24"/>
        </w:rPr>
        <w:t xml:space="preserve"> Создание условий учащимся, учителям, родителям для чтения книг и периодических изданий.</w:t>
      </w:r>
    </w:p>
    <w:p w14:paraId="61000000">
      <w:pPr>
        <w:tabs>
          <w:tab w:leader="none" w:pos="3585" w:val="left"/>
        </w:tabs>
        <w:spacing w:after="0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Основные функции библиотеки:</w:t>
      </w:r>
    </w:p>
    <w:p w14:paraId="62000000">
      <w:pPr>
        <w:numPr>
          <w:ilvl w:val="0"/>
          <w:numId w:val="6"/>
        </w:numPr>
        <w:tabs>
          <w:tab w:leader="none" w:pos="3585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Образовательная </w:t>
      </w:r>
      <w:r>
        <w:rPr>
          <w:rFonts w:ascii="Times New Roman" w:hAnsi="Times New Roman"/>
          <w:sz w:val="24"/>
        </w:rPr>
        <w:t>– поддержка и обеспечение образовательных целей, сформированных в концепции школы и в школьной программе.</w:t>
      </w:r>
    </w:p>
    <w:p w14:paraId="63000000">
      <w:pPr>
        <w:numPr>
          <w:ilvl w:val="0"/>
          <w:numId w:val="6"/>
        </w:numPr>
        <w:tabs>
          <w:tab w:leader="none" w:pos="3585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Информационная</w:t>
      </w:r>
      <w:r>
        <w:rPr>
          <w:rFonts w:ascii="Times New Roman" w:hAnsi="Times New Roman"/>
          <w:sz w:val="24"/>
        </w:rPr>
        <w:t xml:space="preserve"> – предоставление возможности использования информации вне зависимости от ее вида, формата и носителя.</w:t>
      </w:r>
    </w:p>
    <w:p w14:paraId="64000000">
      <w:pPr>
        <w:numPr>
          <w:ilvl w:val="0"/>
          <w:numId w:val="6"/>
        </w:numPr>
        <w:tabs>
          <w:tab w:leader="none" w:pos="3585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Культурная</w:t>
      </w:r>
      <w:r>
        <w:rPr>
          <w:rFonts w:ascii="Times New Roman" w:hAnsi="Times New Roman"/>
          <w:sz w:val="24"/>
        </w:rPr>
        <w:t xml:space="preserve"> – организация мероприятий, воспитывающих культурное и социальное самосознание, содействующих эмоциональному развитию учащихся.  </w:t>
      </w:r>
    </w:p>
    <w:p w14:paraId="65000000">
      <w:pPr>
        <w:tabs>
          <w:tab w:leader="none" w:pos="3585" w:val="left"/>
        </w:tabs>
        <w:spacing w:after="0"/>
        <w:ind w:firstLine="0" w:left="360"/>
        <w:rPr>
          <w:rFonts w:ascii="Times New Roman" w:hAnsi="Times New Roman"/>
          <w:sz w:val="24"/>
        </w:rPr>
      </w:pPr>
    </w:p>
    <w:p w14:paraId="66000000">
      <w:pPr>
        <w:tabs>
          <w:tab w:leader="none" w:pos="3585" w:val="left"/>
        </w:tabs>
        <w:spacing w:after="0"/>
        <w:ind w:firstLine="0" w:left="720"/>
        <w:jc w:val="both"/>
        <w:outlineLvl w:val="0"/>
        <w:rPr>
          <w:rFonts w:ascii="Times New Roman" w:hAnsi="Times New Roman"/>
          <w:sz w:val="24"/>
        </w:rPr>
      </w:pPr>
    </w:p>
    <w:p w14:paraId="67000000">
      <w:pPr>
        <w:tabs>
          <w:tab w:leader="none" w:pos="3585" w:val="left"/>
        </w:tabs>
        <w:spacing w:after="0"/>
        <w:ind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Планирование работы школьной библиотеки строится исходя из методической темы лицея на 5 лет «Методологические и методические основы построения образовательно-воспитательного процесса в лице</w:t>
      </w:r>
      <w:r>
        <w:rPr>
          <w:rFonts w:ascii="Times New Roman" w:hAnsi="Times New Roman"/>
          <w:sz w:val="24"/>
        </w:rPr>
        <w:t xml:space="preserve">е в условиях ФГОС». </w:t>
      </w:r>
    </w:p>
    <w:p w14:paraId="68000000">
      <w:pPr>
        <w:tabs>
          <w:tab w:leader="none" w:pos="3585" w:val="left"/>
        </w:tabs>
        <w:spacing w:after="0"/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Деятельность по формированию фонда школьной библиотеки.</w:t>
      </w:r>
    </w:p>
    <w:p w14:paraId="69000000">
      <w:pPr>
        <w:tabs>
          <w:tab w:leader="none" w:pos="3585" w:val="left"/>
        </w:tabs>
        <w:spacing w:after="0"/>
        <w:ind/>
        <w:jc w:val="center"/>
        <w:outlineLvl w:val="0"/>
        <w:rPr>
          <w:rFonts w:ascii="Times New Roman" w:hAnsi="Times New Roman"/>
          <w:b w:val="1"/>
          <w:sz w:val="24"/>
        </w:rPr>
      </w:pPr>
    </w:p>
    <w:tbl>
      <w:tblPr>
        <w:tblStyle w:val="Style_1"/>
        <w:tblInd w:type="dxa" w:w="-45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1287"/>
        <w:gridCol w:w="7020"/>
        <w:gridCol w:w="1723"/>
      </w:tblGrid>
      <w:tr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tabs>
                <w:tab w:leader="none" w:pos="3585" w:val="left"/>
              </w:tabs>
              <w:spacing w:after="0"/>
              <w:ind/>
              <w:jc w:val="center"/>
              <w:outlineLvl w:val="0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№</w:t>
            </w:r>
          </w:p>
          <w:p w14:paraId="6B000000">
            <w:pPr>
              <w:tabs>
                <w:tab w:leader="none" w:pos="3585" w:val="left"/>
              </w:tabs>
              <w:spacing w:after="0"/>
              <w:ind/>
              <w:jc w:val="center"/>
              <w:outlineLvl w:val="0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пп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tabs>
                <w:tab w:leader="none" w:pos="3585" w:val="left"/>
              </w:tabs>
              <w:spacing w:after="0"/>
              <w:ind/>
              <w:jc w:val="center"/>
              <w:outlineLvl w:val="0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Содержание работы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tabs>
                <w:tab w:leader="none" w:pos="3585" w:val="left"/>
              </w:tabs>
              <w:spacing w:after="0"/>
              <w:ind/>
              <w:jc w:val="center"/>
              <w:outlineLvl w:val="0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Срок исполнения</w:t>
            </w:r>
          </w:p>
        </w:tc>
      </w:tr>
      <w:tr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tabs>
                <w:tab w:leader="none" w:pos="3585" w:val="left"/>
              </w:tabs>
              <w:spacing w:after="0"/>
              <w:ind/>
              <w:jc w:val="center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tabs>
                <w:tab w:leader="none" w:pos="3585" w:val="left"/>
              </w:tabs>
              <w:spacing w:after="0"/>
              <w:ind/>
              <w:jc w:val="center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tabs>
                <w:tab w:leader="none" w:pos="3585" w:val="left"/>
              </w:tabs>
              <w:spacing w:after="0"/>
              <w:ind/>
              <w:jc w:val="center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</w:t>
            </w:r>
          </w:p>
        </w:tc>
      </w:tr>
      <w:tr>
        <w:tc>
          <w:tcPr>
            <w:tcW w:type="dxa" w:w="1003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tabs>
                <w:tab w:leader="none" w:pos="3585" w:val="left"/>
              </w:tabs>
              <w:spacing w:after="0"/>
              <w:ind/>
              <w:jc w:val="center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Работа с фондом учебной литературы</w:t>
            </w:r>
          </w:p>
          <w:p w14:paraId="72000000">
            <w:pPr>
              <w:tabs>
                <w:tab w:leader="none" w:pos="3585" w:val="left"/>
              </w:tabs>
              <w:spacing w:after="0"/>
              <w:ind/>
              <w:jc w:val="center"/>
              <w:outlineLvl w:val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tabs>
                <w:tab w:leader="none" w:pos="3585" w:val="left"/>
              </w:tabs>
              <w:spacing w:after="0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Подведение итогов движения фонда. Диагностика обеспеченности учащихся школы учебниками и учебными пособиями в новом учебном году.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tabs>
                <w:tab w:leader="none" w:pos="3585" w:val="left"/>
              </w:tabs>
              <w:spacing w:after="0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октябрь</w:t>
            </w:r>
          </w:p>
        </w:tc>
      </w:tr>
      <w:tr>
        <w:tc>
          <w:tcPr>
            <w:tcW w:type="dxa" w:w="12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tabs>
                <w:tab w:leader="none" w:pos="3585" w:val="left"/>
              </w:tabs>
              <w:spacing w:after="0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библиографической модели комплектования фонда учебной литературы:</w:t>
            </w:r>
          </w:p>
        </w:tc>
        <w:tc>
          <w:tcPr>
            <w:tcW w:type="dxa" w:w="172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tabs>
                <w:tab w:leader="none" w:pos="3585" w:val="left"/>
              </w:tabs>
              <w:spacing w:after="0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</w:tr>
      <w:tr>
        <w:tc>
          <w:tcPr>
            <w:tcW w:type="dxa" w:w="12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работа с перспективными библиографическими изданиями (прайс-листами, каталогами, тематическими планами издательств, перечнями учебников, рекомендованных Министерством образования и науки РФ, и региональным комплектом учебников);  </w:t>
            </w:r>
          </w:p>
        </w:tc>
        <w:tc>
          <w:tcPr>
            <w:tcW w:type="dxa" w:w="17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12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составление совместно с учителями заказа на учебники;</w:t>
            </w:r>
          </w:p>
        </w:tc>
        <w:tc>
          <w:tcPr>
            <w:tcW w:type="dxa" w:w="17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12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формирование общешкольного заказа на учебники, утверждение на педагогическом совете школы; </w:t>
            </w:r>
          </w:p>
        </w:tc>
        <w:tc>
          <w:tcPr>
            <w:tcW w:type="dxa" w:w="17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12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подготовка перечня учебников, планируемых к использованию в новом учебном году;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tabs>
                <w:tab w:leader="none" w:pos="3585" w:val="left"/>
              </w:tabs>
              <w:spacing w:after="0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Август-сентябрь</w:t>
            </w:r>
          </w:p>
        </w:tc>
      </w:tr>
      <w:tr>
        <w:tc>
          <w:tcPr>
            <w:tcW w:type="dxa" w:w="12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осуществление контроля выполнения сделанного заказа;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tabs>
                <w:tab w:leader="none" w:pos="3585" w:val="left"/>
              </w:tabs>
              <w:spacing w:after="0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</w:tr>
      <w:tr>
        <w:tc>
          <w:tcPr>
            <w:tcW w:type="dxa" w:w="12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numPr>
                <w:numId w:val="7"/>
              </w:numPr>
              <w:tabs>
                <w:tab w:leader="none" w:pos="3585" w:val="left"/>
              </w:tabs>
              <w:spacing w:after="0"/>
              <w:ind/>
              <w:jc w:val="left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 и обработка поступивших учебников:</w:t>
            </w:r>
          </w:p>
          <w:p w14:paraId="81000000">
            <w:pPr>
              <w:numPr>
                <w:ilvl w:val="0"/>
                <w:numId w:val="8"/>
              </w:numPr>
              <w:tabs>
                <w:tab w:leader="none" w:pos="3585" w:val="left"/>
              </w:tabs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накладных;</w:t>
            </w:r>
          </w:p>
          <w:p w14:paraId="82000000">
            <w:pPr>
              <w:numPr>
                <w:ilvl w:val="0"/>
                <w:numId w:val="8"/>
              </w:numPr>
              <w:tabs>
                <w:tab w:leader="none" w:pos="3585" w:val="left"/>
              </w:tabs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запись в книгу суммарного учета;</w:t>
            </w:r>
          </w:p>
          <w:p w14:paraId="83000000">
            <w:pPr>
              <w:numPr>
                <w:ilvl w:val="0"/>
                <w:numId w:val="8"/>
              </w:numPr>
              <w:tabs>
                <w:tab w:leader="none" w:pos="3585" w:val="left"/>
              </w:tabs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штемпелевание;</w:t>
            </w:r>
          </w:p>
          <w:p w14:paraId="84000000">
            <w:pPr>
              <w:numPr>
                <w:ilvl w:val="0"/>
                <w:numId w:val="8"/>
              </w:numPr>
              <w:tabs>
                <w:tab w:leader="none" w:pos="3585" w:val="left"/>
              </w:tabs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картотеки;</w:t>
            </w:r>
          </w:p>
          <w:p w14:paraId="85000000">
            <w:pPr>
              <w:numPr>
                <w:ilvl w:val="0"/>
                <w:numId w:val="8"/>
              </w:numPr>
              <w:tabs>
                <w:tab w:leader="none" w:pos="3585" w:val="left"/>
              </w:tabs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занесение в электронный каталог.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tabs>
                <w:tab w:leader="none" w:pos="3585" w:val="left"/>
              </w:tabs>
              <w:spacing w:after="0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поступления</w:t>
            </w:r>
          </w:p>
        </w:tc>
      </w:tr>
      <w:tr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Диагностика уровня обеспеченности учащихся учебниками и другой литературой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</w:tr>
      <w:tr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Информирование учителей и учащихся о новых поступлениях учебников и другой литературы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tabs>
                <w:tab w:leader="none" w:pos="3585" w:val="left"/>
              </w:tabs>
              <w:spacing w:after="0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поступления</w:t>
            </w:r>
          </w:p>
        </w:tc>
      </w:tr>
      <w:tr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5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выставки "Внимание: новинки!</w:t>
            </w:r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поступления</w:t>
            </w:r>
          </w:p>
        </w:tc>
      </w:tr>
      <w:tr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6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Списание фонда с учетом ветхости и смены учебных программ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Январь-март</w:t>
            </w:r>
          </w:p>
        </w:tc>
      </w:tr>
      <w:tr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7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работы по сохранности учебного фонда (рейды по классам с подведением итогов)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раз в год</w:t>
            </w:r>
          </w:p>
        </w:tc>
      </w:tr>
      <w:tr>
        <w:trPr>
          <w:trHeight w:hRule="atLeast" w:val="1955"/>
        </w:trPr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8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резервным фондом:</w:t>
            </w:r>
          </w:p>
          <w:p w14:paraId="98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-ведение учета;</w:t>
            </w:r>
          </w:p>
          <w:p w14:paraId="99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размещение для хранения;</w:t>
            </w:r>
          </w:p>
          <w:p w14:paraId="9A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подготовка данных для электронной картотеки межшкольного резервного фонда города.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Сентябрь-ноябрь</w:t>
            </w:r>
          </w:p>
        </w:tc>
      </w:tr>
      <w:tr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9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Инвентаризация учебного фонда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Май-июнь</w:t>
            </w:r>
          </w:p>
        </w:tc>
      </w:tr>
      <w:tr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ЭФУЛ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поступления и выбытия учебников</w:t>
            </w:r>
          </w:p>
        </w:tc>
      </w:tr>
      <w:tr>
        <w:tc>
          <w:tcPr>
            <w:tcW w:type="dxa" w:w="1003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tabs>
                <w:tab w:leader="none" w:pos="3585" w:val="left"/>
              </w:tabs>
              <w:spacing w:after="0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Работа с фондом художественной литературы</w:t>
            </w:r>
          </w:p>
        </w:tc>
      </w:tr>
      <w:tr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Своевременное проведение обработки и регистрации изданий. Создание электронного каталога поступающей литературы. 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поступления в течение года</w:t>
            </w:r>
          </w:p>
        </w:tc>
      </w:tr>
      <w:tr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свободного доступа к библиотечному фонду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</w:tr>
      <w:tr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Выдача изданий читателям.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</w:tr>
      <w:tr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правильной расстановки фонда на стеллажах.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</w:tr>
      <w:tr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5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за своевременным возвратом в фонд выданных изданий.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</w:tr>
      <w:tr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6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Ведение работы по сохранности фонда.</w:t>
            </w:r>
          </w:p>
          <w:p w14:paraId="B7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</w:tr>
      <w:tr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7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и поддержание комфортных условий для работы читателей.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</w:tr>
      <w:tr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8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по мелкому ремонту книг и учебников с привлечением учащихся.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</w:tr>
      <w:tr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9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Периодическое списание фонда с учетом ветхости и морального износа.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Январь- март</w:t>
            </w:r>
          </w:p>
        </w:tc>
      </w:tr>
      <w:tr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новых разделителей:</w:t>
            </w:r>
          </w:p>
          <w:p w14:paraId="C4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 зоне открытого доступа;</w:t>
            </w:r>
          </w:p>
          <w:p w14:paraId="C5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 книгохранилище.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</w:tr>
      <w:tr>
        <w:tc>
          <w:tcPr>
            <w:tcW w:type="dxa" w:w="1003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tabs>
                <w:tab w:leader="none" w:pos="3585" w:val="left"/>
              </w:tabs>
              <w:spacing w:after="0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Комплектование фонда периодики</w:t>
            </w:r>
          </w:p>
        </w:tc>
      </w:tr>
      <w:tr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подписки на первое и второе полугодие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tabs>
                <w:tab w:leader="none" w:pos="3585" w:val="left"/>
              </w:tabs>
              <w:spacing w:after="0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Октябрь, апрель</w:t>
            </w:r>
          </w:p>
        </w:tc>
      </w:tr>
    </w:tbl>
    <w:p w14:paraId="CB000000">
      <w:pPr>
        <w:spacing w:after="0"/>
        <w:ind/>
        <w:rPr>
          <w:rFonts w:ascii="Times New Roman" w:hAnsi="Times New Roman"/>
          <w:sz w:val="24"/>
        </w:rPr>
      </w:pPr>
    </w:p>
    <w:p w14:paraId="CC000000">
      <w:pPr>
        <w:tabs>
          <w:tab w:leader="none" w:pos="720" w:val="left"/>
        </w:tabs>
        <w:spacing w:after="0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Работа по пропаганде библиотечно-библиографических знаний. Справочно-библиографическая работа.</w:t>
      </w:r>
    </w:p>
    <w:p w14:paraId="CD000000">
      <w:pPr>
        <w:tabs>
          <w:tab w:leader="none" w:pos="720" w:val="left"/>
        </w:tabs>
        <w:spacing w:after="0"/>
        <w:ind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1"/>
        <w:tblInd w:type="dxa" w:w="-45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1287"/>
        <w:gridCol w:w="7020"/>
        <w:gridCol w:w="1723"/>
      </w:tblGrid>
      <w:tr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tabs>
                <w:tab w:leader="none" w:pos="720" w:val="left"/>
              </w:tabs>
              <w:spacing w:after="0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№ </w:t>
            </w:r>
          </w:p>
          <w:p w14:paraId="CF000000">
            <w:pPr>
              <w:tabs>
                <w:tab w:leader="none" w:pos="720" w:val="left"/>
              </w:tabs>
              <w:spacing w:after="0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/п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tabs>
                <w:tab w:leader="none" w:pos="720" w:val="left"/>
              </w:tabs>
              <w:spacing w:after="0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Содержание работы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tabs>
                <w:tab w:leader="none" w:pos="720" w:val="left"/>
              </w:tabs>
              <w:spacing w:after="0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Срок исполнения</w:t>
            </w:r>
          </w:p>
        </w:tc>
      </w:tr>
      <w:tr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tabs>
                <w:tab w:leader="none" w:pos="720" w:val="left"/>
              </w:tabs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tabs>
                <w:tab w:leader="none" w:pos="720" w:val="left"/>
              </w:tabs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Ведение справочно-библиографического аппарата (СБА). Каталоги, картотеки, рекомендательные списки.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tabs>
                <w:tab w:leader="none" w:pos="720" w:val="left"/>
              </w:tabs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</w:tr>
      <w:tr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tabs>
                <w:tab w:leader="none" w:pos="720" w:val="left"/>
              </w:tabs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tabs>
                <w:tab w:leader="none" w:pos="720" w:val="left"/>
              </w:tabs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Ознакомление пользователей с минимумом библиотечно-библиографических знаний:</w:t>
            </w:r>
          </w:p>
          <w:p w14:paraId="D7000000">
            <w:pPr>
              <w:tabs>
                <w:tab w:leader="none" w:pos="720" w:val="left"/>
              </w:tabs>
              <w:spacing w:after="0"/>
              <w:ind/>
              <w:jc w:val="both"/>
              <w:rPr>
                <w:rFonts w:ascii="Times New Roman" w:hAnsi="Times New Roman"/>
                <w:b w:val="1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Знакомство с правилами пользования библиотекой, знакомство с расстановкой фонда, приемы работы с СБА, знакомство со структурой оформления книги, овладение навыками работы со справочными изданиями и др.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tabs>
                <w:tab w:leader="none" w:pos="720" w:val="left"/>
              </w:tabs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</w:tr>
      <w:tr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tabs>
                <w:tab w:leader="none" w:pos="720" w:val="left"/>
              </w:tabs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tabs>
                <w:tab w:leader="none" w:pos="720" w:val="left"/>
              </w:tabs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библиотечных уроков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tabs>
                <w:tab w:leader="none" w:pos="720" w:val="left"/>
              </w:tabs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</w:tr>
    </w:tbl>
    <w:p w14:paraId="DC00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Работа с читателями</w:t>
      </w:r>
    </w:p>
    <w:p w14:paraId="DD000000">
      <w:pPr>
        <w:spacing w:after="0"/>
        <w:ind w:firstLine="0" w:left="180"/>
        <w:jc w:val="center"/>
        <w:rPr>
          <w:rFonts w:ascii="Times New Roman" w:hAnsi="Times New Roman"/>
          <w:b w:val="1"/>
          <w:sz w:val="24"/>
        </w:rPr>
      </w:pPr>
    </w:p>
    <w:p w14:paraId="DE000000">
      <w:pPr>
        <w:numPr>
          <w:ilvl w:val="0"/>
          <w:numId w:val="9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4"/>
        </w:rPr>
        <w:t xml:space="preserve"> 20</w:t>
      </w:r>
      <w:r>
        <w:rPr>
          <w:rFonts w:ascii="Times New Roman" w:hAnsi="Times New Roman"/>
          <w:b w:val="1"/>
          <w:sz w:val="24"/>
        </w:rPr>
        <w:t>2</w:t>
      </w:r>
      <w:r>
        <w:rPr>
          <w:rFonts w:ascii="Times New Roman" w:hAnsi="Times New Roman"/>
          <w:b w:val="1"/>
          <w:sz w:val="24"/>
        </w:rPr>
        <w:t>1 год</w:t>
      </w:r>
      <w:r>
        <w:rPr>
          <w:rFonts w:ascii="Times New Roman" w:hAnsi="Times New Roman"/>
          <w:b w:val="1"/>
          <w:sz w:val="24"/>
        </w:rPr>
        <w:t xml:space="preserve"> в России –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Год науки и технологий</w:t>
      </w:r>
    </w:p>
    <w:p w14:paraId="DF000000">
      <w:pPr>
        <w:numPr>
          <w:ilvl w:val="0"/>
          <w:numId w:val="9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2021 год в Татарстане - Год родных языков и народного единства </w:t>
      </w:r>
    </w:p>
    <w:p w14:paraId="E0000000">
      <w:pPr>
        <w:spacing w:after="0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2022 год</w:t>
      </w:r>
    </w:p>
    <w:p w14:paraId="E1000000">
      <w:pPr>
        <w:pStyle w:val="Style_2"/>
        <w:numPr>
          <w:ilvl w:val="0"/>
          <w:numId w:val="10"/>
        </w:numPr>
        <w:spacing w:line="276" w:lineRule="auto"/>
        <w:ind/>
        <w:jc w:val="both"/>
        <w:rPr>
          <w:i w:val="0"/>
          <w:sz w:val="28"/>
        </w:rPr>
      </w:pPr>
      <w:r>
        <w:rPr>
          <w:i w:val="0"/>
          <w:sz w:val="28"/>
        </w:rPr>
        <w:t>Г</w:t>
      </w:r>
      <w:r>
        <w:rPr>
          <w:i w:val="0"/>
          <w:sz w:val="28"/>
        </w:rPr>
        <w:t>од народного искусства и нематериального культурного наследия народов Российской Федерации</w:t>
      </w:r>
    </w:p>
    <w:p w14:paraId="E2000000">
      <w:pPr>
        <w:spacing w:after="0"/>
        <w:ind w:firstLine="0" w:left="180"/>
        <w:jc w:val="center"/>
        <w:rPr>
          <w:rFonts w:ascii="Times New Roman" w:hAnsi="Times New Roman"/>
          <w:b w:val="1"/>
          <w:sz w:val="24"/>
          <w:u w:val="single"/>
        </w:rPr>
      </w:pPr>
    </w:p>
    <w:tbl>
      <w:tblPr>
        <w:tblStyle w:val="Style_1"/>
        <w:tblInd w:type="dxa" w:w="-45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792"/>
        <w:gridCol w:w="6863"/>
        <w:gridCol w:w="2699"/>
      </w:tblGrid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№</w:t>
            </w:r>
          </w:p>
          <w:p w14:paraId="E400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  <w:u w:val="single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  <w:u w:val="single"/>
              </w:rPr>
              <w:t>п</w:t>
            </w:r>
            <w:r>
              <w:rPr>
                <w:rFonts w:ascii="Times New Roman" w:hAnsi="Times New Roman"/>
                <w:b w:val="1"/>
                <w:i w:val="1"/>
                <w:sz w:val="24"/>
                <w:u w:val="single"/>
              </w:rPr>
              <w:t>/п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Содержание работы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Срок исполнения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Индивидуальная работа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Обслуживание читателей на абонементе: учащихся, педагогов, обслуживающего персонала школы, родителей.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Рекомендательные беседы при выдаче книг.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 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 со школьниками о прочитанных книгах.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Рекомендательные и рекламные беседы о новых книгах, энциклопедиях и журналах, поступивших в библиотеку.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поступления</w:t>
            </w:r>
          </w:p>
        </w:tc>
      </w:tr>
      <w:tr>
        <w:tc>
          <w:tcPr>
            <w:tcW w:type="dxa" w:w="1035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Работа с педагогическим коллективом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Информирование учителей о новой учебной и методической литературе, педагогических журналах и газетах</w:t>
            </w:r>
          </w:p>
          <w:p w14:paraId="F900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Периодически (на МО)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Консультационно-информационная работа с методическими объединениями учителей, направленная на оптимальный выбор учебников в новом учебном году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подготовке Дня учителя (подбор материалов, разработок)</w:t>
            </w:r>
          </w:p>
          <w:p w14:paraId="00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</w:tr>
      <w:tr>
        <w:tc>
          <w:tcPr>
            <w:tcW w:type="dxa" w:w="1035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Работа с учащимися школы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Обслуживание учащихся школы согласно расписанию работы библиотеки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читательских формуляров с целью выявления задолжников. Доведение результатов просмотра до сведения классных руководителей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Один раз в месяц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Подведение итогов чтения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конце каждой четверти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беседы с вновь записавшимися читателями о правилах поведения в библиотеке. О культуре чтения книг и журнальной периодики.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Привлечение школьников к ответственности за причиненный ущерб книге, учебнику, периодическому изданию.</w:t>
            </w:r>
          </w:p>
          <w:p w14:paraId="11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</w:tr>
      <w:tr>
        <w:tc>
          <w:tcPr>
            <w:tcW w:type="dxa" w:w="1035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Библиотечно-библиографические и информационные знания – учащимся школы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spacing w:after="0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 класс</w:t>
            </w:r>
          </w:p>
          <w:p w14:paraId="16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Тема № 1.</w:t>
            </w:r>
            <w:r>
              <w:rPr>
                <w:rFonts w:ascii="Times New Roman" w:hAnsi="Times New Roman"/>
                <w:sz w:val="24"/>
              </w:rPr>
              <w:t xml:space="preserve"> Первое посещение библиотеки. Путешествие по библиотеке. Знакомство с "книжкиным домом".  Понятия "читатель", "библиотека", "библиотекарь". Основные правила пользования библиотекой.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Тема № 2.</w:t>
            </w:r>
            <w:r>
              <w:rPr>
                <w:rFonts w:ascii="Times New Roman" w:hAnsi="Times New Roman"/>
                <w:sz w:val="24"/>
              </w:rPr>
              <w:t xml:space="preserve"> Правила обращения с книгой. Формирование у детей бережного отношения к книге. Ознакомление с правилами общения и обращения с книгой. Обучение простейшим приемам сохранности книги (обложка, закладка, простейший ремонт)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spacing w:after="0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 класс</w:t>
            </w:r>
          </w:p>
          <w:p w14:paraId="1D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Тема № 1.</w:t>
            </w:r>
            <w:r>
              <w:rPr>
                <w:rFonts w:ascii="Times New Roman" w:hAnsi="Times New Roman"/>
                <w:sz w:val="24"/>
              </w:rPr>
              <w:t xml:space="preserve"> Роль и назначение библиотеки. Понятие об </w:t>
            </w:r>
            <w:r>
              <w:rPr>
                <w:rFonts w:ascii="Times New Roman" w:hAnsi="Times New Roman"/>
                <w:sz w:val="24"/>
              </w:rPr>
              <w:t>абонементе и читальном зале. Расстановка книг на полках. Самостоятельный выбор книг при открытом доступе.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Тема № 2.</w:t>
            </w:r>
            <w:r>
              <w:rPr>
                <w:rFonts w:ascii="Times New Roman" w:hAnsi="Times New Roman"/>
                <w:sz w:val="24"/>
              </w:rPr>
              <w:t xml:space="preserve"> Структура книги. Кто и как создает книги? Из чего состоит книга? Внешнее оформление книги: обложка, переплет, корешок. Внутреннее оформление: текст, страница, иллюстрация.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 класс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14:paraId="24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Тема № 1.</w:t>
            </w:r>
            <w:r>
              <w:rPr>
                <w:rFonts w:ascii="Times New Roman" w:hAnsi="Times New Roman"/>
                <w:sz w:val="24"/>
              </w:rPr>
              <w:t xml:space="preserve"> Структура книги. Углубление знаний о структуре книги: титульный лист (фамилия автора, заглавие, издательство). Оглавление, предисловие, послесловие. Цель – формирование навыков самостоятельной работы с книгой, подготовка учащихся к сознательному выбору литературы.</w:t>
            </w:r>
          </w:p>
          <w:p w14:paraId="25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6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Тема №2.</w:t>
            </w:r>
            <w:r>
              <w:rPr>
                <w:rFonts w:ascii="Times New Roman" w:hAnsi="Times New Roman"/>
                <w:sz w:val="24"/>
              </w:rPr>
              <w:t xml:space="preserve"> Выбор книг в библиотеке. Что такое каталог и его назначение в библиотеке? Первое знакомство с каталогом. Титульный лист и каталожная карточка, их взаимосвязь. Шифр книги. Систематический каталог. Отделы каталога. Разделители. Связь систематического каталога с расстановкой книг на полках.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spacing w:after="0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 класс</w:t>
            </w:r>
          </w:p>
          <w:p w14:paraId="2D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Тема №1.</w:t>
            </w:r>
            <w:r>
              <w:rPr>
                <w:rFonts w:ascii="Times New Roman" w:hAnsi="Times New Roman"/>
                <w:sz w:val="24"/>
              </w:rPr>
              <w:t xml:space="preserve"> "Твои первые энциклопедии, словари и справочники". Представление о словаре, справочнике, энциклопедии. Структура справочной литературы: алфавитное расположение материала, алфавитные указатели, предметные указатели.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Тема № 2.</w:t>
            </w:r>
            <w:r>
              <w:rPr>
                <w:rFonts w:ascii="Times New Roman" w:hAnsi="Times New Roman"/>
                <w:sz w:val="24"/>
              </w:rPr>
              <w:t xml:space="preserve"> История книги. Знакомство детей с историей книги и от ее истоков до настоящего времени. Древнейшие библиотеки.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spacing w:after="0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5 класс</w:t>
            </w:r>
          </w:p>
          <w:p w14:paraId="34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Как построена книга? Аннотация. Предисловие. Содержание. Словарь. Использование знаний о структуре книги при выборе, чтении книг, при работе с ними.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spacing w:after="0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6 класс</w:t>
            </w:r>
          </w:p>
          <w:p w14:paraId="38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Выбор книг в библиотеке. Систематический каталог. Обучение самостоятельному поиску информации. Библиотечный каталог, картотека. Титульный лист книги и каталожная карточка. Аннотация на каталожной карточке. Шифр. Основные деления. Расположение карточек в каталоге и книг на полке. 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spacing w:after="0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7 класс</w:t>
            </w:r>
          </w:p>
          <w:p w14:paraId="3C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Справочно-библиографический аппарат школьной библиотеки: структура, назначение. Алфавитный и систематический каталоги. Алфавитно–предметный указатель. Справочная литература. Энциклопедии: универсальные (БСЭ), отраслевые (историческая, литературная, физическая и др.). Поиск </w:t>
            </w:r>
            <w:r>
              <w:rPr>
                <w:rFonts w:ascii="Times New Roman" w:hAnsi="Times New Roman"/>
                <w:sz w:val="24"/>
              </w:rPr>
              <w:t>литературы с помощью систематического каталога.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</w:tr>
      <w:tr>
        <w:tc>
          <w:tcPr>
            <w:tcW w:type="dxa" w:w="1035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Массовая работа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учебных изданий к предметным неделям "Методическая копилка кафедры".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предметным неделям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Выступление на августовском педсовете об обеспеченности учебниками, их сохранности, утверждение спис</w:t>
            </w:r>
            <w:r>
              <w:rPr>
                <w:rFonts w:ascii="Times New Roman" w:hAnsi="Times New Roman"/>
                <w:sz w:val="24"/>
              </w:rPr>
              <w:t>ка учебников используемых в 2021-202</w:t>
            </w:r>
            <w:r>
              <w:rPr>
                <w:rFonts w:ascii="Times New Roman" w:hAnsi="Times New Roman"/>
                <w:sz w:val="24"/>
              </w:rPr>
              <w:t>2 учебном году.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Помощь в подготовке всероссийского праздника "День знаний</w:t>
            </w:r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 – сентябрь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Обзоры литературы на первых заседаниях ШМО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Книжные выставки, посвященные юбилеям писателей, знаменательным датам:</w:t>
            </w:r>
          </w:p>
          <w:p w14:paraId="4D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 xml:space="preserve"> День знаний</w:t>
            </w:r>
          </w:p>
          <w:p w14:paraId="4E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День солидарности в борьбе с терроризмом</w:t>
            </w:r>
          </w:p>
          <w:p w14:paraId="4F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Международный день распространения грамотности</w:t>
            </w:r>
          </w:p>
          <w:p w14:paraId="50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Международный день мира</w:t>
            </w:r>
          </w:p>
          <w:p w14:paraId="51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100 лет со дня рождения польского</w:t>
            </w:r>
            <w:r>
              <w:rPr>
                <w:rFonts w:ascii="Times New Roman" w:hAnsi="Times New Roman"/>
                <w:sz w:val="24"/>
              </w:rPr>
              <w:t xml:space="preserve"> писателя-фантаста Станислава Лема (1921 -2006)</w:t>
            </w:r>
          </w:p>
          <w:p w14:paraId="52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 xml:space="preserve">155 </w:t>
            </w:r>
            <w:r>
              <w:rPr>
                <w:rFonts w:ascii="Times New Roman" w:hAnsi="Times New Roman"/>
                <w:sz w:val="24"/>
              </w:rPr>
              <w:t xml:space="preserve">лет со дня рождения английского писателя </w:t>
            </w:r>
            <w:r>
              <w:rPr>
                <w:rFonts w:ascii="Times New Roman" w:hAnsi="Times New Roman"/>
                <w:sz w:val="24"/>
              </w:rPr>
              <w:t>Герберта Джорджа Уэллса (1866-1946)</w:t>
            </w:r>
          </w:p>
          <w:p w14:paraId="53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 xml:space="preserve">125 лет со дня рождения американского писателя Фрэнсиса Скотта Фицджеральда (1896-1940) </w:t>
            </w:r>
          </w:p>
          <w:p w14:paraId="54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Всемирный день моря</w:t>
            </w:r>
          </w:p>
          <w:p w14:paraId="55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день Бородинского сражения</w:t>
            </w:r>
          </w:p>
          <w:p w14:paraId="56010000">
            <w:pPr>
              <w:spacing w:line="240" w:lineRule="auto"/>
              <w:ind/>
              <w:contextualSpacing w:val="1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День Интернета в России (День Рунета)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пожилых людей (помощь в подготовке)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октябрь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Помощь в подготовке Международного дня учителя – подбор материалов. Книжная выставка.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"Ты наш друг, ты наш учитель, славный пушкинский лицей…": день Царскосельского лицея 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Международный месячник школьных библиотек 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памяти жертв политических репрессий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Всемирный день защиты животных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Книжные выставки, посвященные юбилеям писателей:</w:t>
            </w:r>
          </w:p>
          <w:p w14:paraId="6C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230 лет со дня рождения Сергея Тимофеевича Аксакова (1791-1859)</w:t>
            </w:r>
          </w:p>
          <w:p w14:paraId="6D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90 лет со дня рождения  писателя Анатолия Игнатьевича Приставкина</w:t>
            </w:r>
            <w:r>
              <w:rPr>
                <w:rFonts w:ascii="Times New Roman" w:hAnsi="Times New Roman"/>
                <w:sz w:val="24"/>
              </w:rPr>
              <w:t xml:space="preserve"> (1931-2008)</w:t>
            </w:r>
          </w:p>
          <w:p w14:paraId="6E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125 лет со дня рождения Евгения Львовича Шварца (1896-1958), прозаика, поэта, драматурга, сценариста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народного единства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Международный день толерантности 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матери (помощь в подготовке и проведении мероприятия)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День согласия и примирения. 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Книжные выставк</w:t>
            </w:r>
            <w:r>
              <w:rPr>
                <w:rFonts w:ascii="Times New Roman" w:hAnsi="Times New Roman"/>
                <w:sz w:val="24"/>
              </w:rPr>
              <w:t>и, посвященные юбилеям</w:t>
            </w:r>
            <w:r>
              <w:rPr>
                <w:rFonts w:ascii="Times New Roman" w:hAnsi="Times New Roman"/>
                <w:sz w:val="24"/>
              </w:rPr>
              <w:t>:</w:t>
            </w:r>
          </w:p>
          <w:p w14:paraId="7E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130 лет со дня рождения Дмитрия Андреевича Фурманова (1891-1926)</w:t>
            </w:r>
            <w:r>
              <w:rPr>
                <w:rFonts w:ascii="Times New Roman" w:hAnsi="Times New Roman"/>
                <w:sz w:val="24"/>
              </w:rPr>
              <w:t>, писателя</w:t>
            </w:r>
          </w:p>
          <w:p w14:paraId="7F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140 лет со дня рождения Стефана Цвейга, австрийского писателя (1881-1942)</w:t>
            </w:r>
          </w:p>
          <w:p w14:paraId="80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-200 лет со дня рождения русского писателя Федора Михайловича Достоевского (1821-1881)</w:t>
            </w:r>
          </w:p>
          <w:p w14:paraId="81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- 120 лет со дня рождения Евгения Ивановича Чарушина (1901-1965)</w:t>
            </w:r>
          </w:p>
          <w:p w14:paraId="82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- 310 лет со дня рождения Михаила Васильевича Ломоносова (1711-1765), ученого-естествоиспытателя, филолога, по</w:t>
            </w:r>
            <w:r>
              <w:rPr>
                <w:rFonts w:ascii="Times New Roman" w:hAnsi="Times New Roman"/>
                <w:sz w:val="24"/>
              </w:rPr>
              <w:t>эта, историка</w:t>
            </w:r>
          </w:p>
          <w:p w14:paraId="83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- 220 лет со дня рождения Владимира Даля (1801-1872), писателя, лексикографа, этнографа</w:t>
            </w:r>
          </w:p>
          <w:p w14:paraId="84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-19</w:t>
            </w:r>
            <w:r>
              <w:rPr>
                <w:rFonts w:ascii="Times New Roman" w:hAnsi="Times New Roman"/>
                <w:sz w:val="24"/>
              </w:rPr>
              <w:t>5 лет со дня рождения Карло Коллоди (Лор</w:t>
            </w:r>
            <w:r>
              <w:rPr>
                <w:rFonts w:ascii="Times New Roman" w:hAnsi="Times New Roman"/>
                <w:sz w:val="24"/>
              </w:rPr>
              <w:t>енцини) (1826-1890), итальянского писателя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героев Отечества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Конституции РФ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"Сокровища зеленого сундучка": познавательная игра к Дню Наума Грамотника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Помощь в подготовке утренников, посвященных новогоднему празднику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Книжные выставки:</w:t>
            </w:r>
          </w:p>
          <w:p w14:paraId="94010000">
            <w:pPr>
              <w:spacing w:after="0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- 125 лет со дня рождения советского военачальника Георгия Константиновича Жукова (1896-1974)</w:t>
            </w:r>
          </w:p>
          <w:p w14:paraId="95010000">
            <w:pPr>
              <w:spacing w:after="0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- 200 лет со дня рождения русского поэта Николая Алексеевича Некрасова (1821-1878)</w:t>
            </w:r>
          </w:p>
          <w:p w14:paraId="96010000">
            <w:pPr>
              <w:spacing w:after="0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- 800 </w:t>
            </w:r>
            <w:r>
              <w:rPr>
                <w:rFonts w:ascii="Times New Roman" w:hAnsi="Times New Roman"/>
                <w:sz w:val="24"/>
              </w:rPr>
              <w:t>лет со времени рождения Александра Ярославича Невского (1221-1263), князя Новгородского, великого князя Владимирского, государственного деятеля и полководца</w:t>
            </w:r>
          </w:p>
          <w:p w14:paraId="97010000">
            <w:pPr>
              <w:spacing w:after="0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- 255 лет со дня рождения Николая Михайловича Карамзина (1766-1826), историка, писателя</w:t>
            </w:r>
          </w:p>
          <w:p w14:paraId="98010000">
            <w:pPr>
              <w:spacing w:after="0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- 200 лет со дня рождения Гюстава Флобера</w:t>
            </w:r>
            <w:r>
              <w:rPr>
                <w:rFonts w:ascii="Times New Roman" w:hAnsi="Times New Roman"/>
                <w:sz w:val="24"/>
              </w:rPr>
              <w:t xml:space="preserve"> (1821-1880), французского писателя</w:t>
            </w:r>
          </w:p>
          <w:p w14:paraId="99010000">
            <w:pPr>
              <w:spacing w:after="0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- 120 лет со дня рождения</w:t>
            </w:r>
            <w:r>
              <w:rPr>
                <w:rFonts w:ascii="Times New Roman" w:hAnsi="Times New Roman"/>
                <w:sz w:val="24"/>
              </w:rPr>
              <w:t xml:space="preserve"> Александра Александровича Фадеева (1901-1956), писателя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Книжные выставки:</w:t>
            </w:r>
          </w:p>
          <w:p w14:paraId="9D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"Новый год шагает по планете</w:t>
            </w:r>
            <w:r>
              <w:rPr>
                <w:rFonts w:ascii="Times New Roman" w:hAnsi="Times New Roman"/>
                <w:sz w:val="24"/>
              </w:rPr>
              <w:t>"</w:t>
            </w:r>
          </w:p>
          <w:p w14:paraId="9E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-День былинного богатыря Ильи Муромца</w:t>
            </w:r>
          </w:p>
          <w:p w14:paraId="9F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Татьянин день</w:t>
            </w:r>
          </w:p>
          <w:p w14:paraId="A0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"Рождество Христово</w:t>
            </w:r>
            <w:r>
              <w:rPr>
                <w:rFonts w:ascii="Times New Roman" w:hAnsi="Times New Roman"/>
                <w:sz w:val="24"/>
              </w:rPr>
              <w:t>"</w:t>
            </w:r>
          </w:p>
          <w:p w14:paraId="A1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Международный день памяти жертв Холокоста. </w:t>
            </w:r>
          </w:p>
          <w:p w14:paraId="A2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День снятия блокады Ленинграда</w:t>
            </w:r>
          </w:p>
          <w:p w14:paraId="A3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- 130 лет со дня рождения английского писателя, лингвиста, поэта, филолога Джона Рональда Толкина (Толкиен) (1892-1973)</w:t>
            </w:r>
          </w:p>
          <w:p w14:paraId="A4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- 400 лет со дня рождения французского драматурга Жана Батиста Мольера (1622-1673)</w:t>
            </w:r>
          </w:p>
          <w:p w14:paraId="A5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- 155 лет со дня рождения русского писателя Викентия Викентьевича Вересаева (1867-1945)</w:t>
            </w:r>
          </w:p>
          <w:p w14:paraId="A6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- 140 лет со дня рождения английского писателя, поэта и драматурга Алана Александра Милна (1882-1956)</w:t>
            </w:r>
          </w:p>
          <w:p w14:paraId="A7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-190 лет со дня рождения английского писателя, математика Льюиса Кэрролла (1832-1898)</w:t>
            </w:r>
          </w:p>
          <w:p w14:paraId="A8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-90 лет со дня рождения русской поэтессы Риммы Фёдоровны Казаковой (1932-2008)</w:t>
            </w:r>
          </w:p>
          <w:p w14:paraId="A9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-125 лет со дня рождения писателя Валентина Петровича Катаева (1897-1986)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Помощь в подготовке и проведении праздника "День защитника Отечества", " День святого Валентина</w:t>
            </w:r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Книжные выставки:</w:t>
            </w:r>
          </w:p>
          <w:p w14:paraId="B0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День рождения  М. </w:t>
            </w:r>
            <w:r>
              <w:rPr>
                <w:rFonts w:ascii="Times New Roman" w:hAnsi="Times New Roman"/>
                <w:sz w:val="24"/>
              </w:rPr>
              <w:t>Джалиля</w:t>
            </w:r>
          </w:p>
          <w:p w14:paraId="B1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День памяти воинов – интернационалистов в России</w:t>
            </w:r>
          </w:p>
          <w:p w14:paraId="B2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Международный день родного языка</w:t>
            </w:r>
          </w:p>
          <w:p w14:paraId="B3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День российской науки</w:t>
            </w:r>
          </w:p>
          <w:p w14:paraId="B4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книгодарения</w:t>
            </w:r>
          </w:p>
          <w:p w14:paraId="B5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205 лет со дня рождения английского писателя Чарльза Диккенса</w:t>
            </w:r>
            <w:r>
              <w:rPr>
                <w:rFonts w:ascii="Times New Roman" w:hAnsi="Times New Roman"/>
                <w:sz w:val="24"/>
              </w:rPr>
              <w:t xml:space="preserve"> (1812-1870)</w:t>
            </w:r>
          </w:p>
          <w:p w14:paraId="B6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- 170 лет со дня рождения русского писателя и публициста Николая Георгиевича Гарина-Михайловского (1852-1906)</w:t>
            </w:r>
          </w:p>
          <w:p w14:paraId="B7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- 220 лет со дня рождения французского писателя Виктора Мари Гюго </w:t>
            </w:r>
            <w:r>
              <w:rPr>
                <w:rFonts w:ascii="Times New Roman" w:hAnsi="Times New Roman"/>
                <w:sz w:val="24"/>
              </w:rPr>
              <w:t>(1802-1885)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Книжные выставки:</w:t>
            </w:r>
          </w:p>
          <w:p w14:paraId="BB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-8 Марта – Международный женский день</w:t>
            </w:r>
          </w:p>
          <w:p w14:paraId="BC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Всемирный день поэзии</w:t>
            </w:r>
          </w:p>
          <w:p w14:paraId="BD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Всемирный день земли</w:t>
            </w:r>
          </w:p>
          <w:p w14:paraId="BE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Всемирный день водных ресурсов</w:t>
            </w:r>
          </w:p>
          <w:p w14:paraId="BF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- 85 лет со дня рождения русского писателя Валентина Григорьевича Распутина (1937-2015)</w:t>
            </w:r>
          </w:p>
          <w:p w14:paraId="C0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- 430 лет со дня рождения ч</w:t>
            </w:r>
            <w:r>
              <w:rPr>
                <w:rFonts w:ascii="Times New Roman" w:hAnsi="Times New Roman"/>
                <w:sz w:val="24"/>
              </w:rPr>
              <w:t>ешского писателя, педагога Яна Амоса Коменского (1592-1670)</w:t>
            </w:r>
          </w:p>
          <w:p w14:paraId="C1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- 200 лет со дня рождения русского писателя, переводчика, искусствоведа Дмитрия Васильевича Григоровича (1822-1900)</w:t>
            </w:r>
          </w:p>
          <w:p w14:paraId="C2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-140 лет со дня рождения писателя, поэта, переводчика Корнея Ивановича Чуковского (1882-1969)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детской и юношеской книги:</w:t>
            </w:r>
          </w:p>
          <w:p w14:paraId="C6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"Книга рекордов читателей" для учащихся начальной школы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Помощь в подготовке и проведении праздника 8 Марта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Книжные выставки:</w:t>
            </w:r>
          </w:p>
          <w:p w14:paraId="CD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-100 лет со дня рождения русского писателя Сергея Петровича Алексеева (1922-2008)</w:t>
            </w:r>
          </w:p>
          <w:p w14:paraId="CE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- 85 лет со дня рождения поэтессы Беллы Ахатовны Ахмадулиной (1937-2010)</w:t>
            </w:r>
          </w:p>
          <w:p w14:paraId="CF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-95 лет со дня рождения</w:t>
            </w:r>
            <w:r>
              <w:rPr>
                <w:rFonts w:ascii="Times New Roman" w:hAnsi="Times New Roman"/>
                <w:sz w:val="24"/>
              </w:rPr>
              <w:t xml:space="preserve"> Виля Владимировича Липатова, писателя (1927-1979)</w:t>
            </w:r>
          </w:p>
          <w:p w14:paraId="D0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-95 лет со дня рождения русского писателя Юрия Михайловича Дружкова (1927-1983)</w:t>
            </w:r>
          </w:p>
          <w:p w14:paraId="D1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-120 лет со дня рождения писателя Вениамина Алексан</w:t>
            </w:r>
            <w:r>
              <w:rPr>
                <w:rFonts w:ascii="Times New Roman" w:hAnsi="Times New Roman"/>
                <w:sz w:val="24"/>
              </w:rPr>
              <w:t>дровича Каверина (1902-1989)</w:t>
            </w:r>
          </w:p>
          <w:p w14:paraId="D2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115 лет со д</w:t>
            </w:r>
            <w:r>
              <w:rPr>
                <w:rFonts w:ascii="Times New Roman" w:hAnsi="Times New Roman"/>
                <w:sz w:val="24"/>
              </w:rPr>
              <w:t>ня рождения русского писателя-фантаста Ивана Антоновича Ефремова (1907-1972)</w:t>
            </w:r>
          </w:p>
          <w:p w14:paraId="D3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-120 лет с</w:t>
            </w:r>
            <w:r>
              <w:rPr>
                <w:rFonts w:ascii="Times New Roman" w:hAnsi="Times New Roman"/>
                <w:sz w:val="24"/>
              </w:rPr>
              <w:t xml:space="preserve">о дня рождения русской детской писательницы Валентины Александровны </w:t>
            </w:r>
            <w:r>
              <w:rPr>
                <w:rFonts w:ascii="Times New Roman" w:hAnsi="Times New Roman"/>
                <w:sz w:val="24"/>
              </w:rPr>
              <w:t>Осеевой (1902-1969)</w:t>
            </w:r>
          </w:p>
          <w:p w14:paraId="D4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Путешествие по "книжной вселенной" - мероприятие к Международному дню детской книги;</w:t>
            </w:r>
          </w:p>
          <w:p w14:paraId="D8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"Самый любимый сказочник": литературная игра по сказкам Х.К. Андерсена;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Книжные выставки:</w:t>
            </w:r>
          </w:p>
          <w:p w14:paraId="DC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Праздник весны и труда</w:t>
            </w:r>
          </w:p>
          <w:p w14:paraId="DD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День радио</w:t>
            </w:r>
          </w:p>
          <w:p w14:paraId="DE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День Победы в Великой Отечественной войне</w:t>
            </w:r>
          </w:p>
          <w:p w14:paraId="DF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Международный день семьи</w:t>
            </w:r>
          </w:p>
          <w:p w14:paraId="E0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День славянской письменности и культуры</w:t>
            </w:r>
          </w:p>
          <w:p w14:paraId="E1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Общероссийский день библиотек</w:t>
            </w:r>
          </w:p>
          <w:p w14:paraId="E2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День пионерии</w:t>
            </w:r>
          </w:p>
          <w:p w14:paraId="E3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130 лет со дня рождения  писателя Константина Георгиевича Паустовского (1892-1968)</w:t>
            </w:r>
          </w:p>
          <w:p w14:paraId="E4010000">
            <w:pPr>
              <w:spacing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-250 лет со дня рождения основателя энциклопедического издательства Фридриха Арнольда Брокгауза (1772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-1823)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Помощь в подготовке и проведении праздников:</w:t>
            </w:r>
          </w:p>
          <w:p w14:paraId="E8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День Победы</w:t>
            </w:r>
          </w:p>
          <w:p w14:paraId="E9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-Последний звонок </w:t>
            </w:r>
          </w:p>
          <w:p w14:paraId="EA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Выпускной вечер </w:t>
            </w:r>
          </w:p>
          <w:p w14:paraId="EB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Прощание с начальной школой </w:t>
            </w:r>
          </w:p>
          <w:p w14:paraId="EC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ED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</w:tr>
      <w:tr>
        <w:tc>
          <w:tcPr>
            <w:tcW w:type="dxa" w:w="1035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Реклама библиотеки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Украшение помещения библиотеки цветами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Июнь, август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Наглядная реклама</w:t>
            </w:r>
          </w:p>
          <w:p w14:paraId="F5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информационных стендов:</w:t>
            </w:r>
          </w:p>
          <w:p w14:paraId="F6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"Правила пользования библиотекой</w:t>
            </w:r>
            <w:r>
              <w:rPr>
                <w:rFonts w:ascii="Times New Roman" w:hAnsi="Times New Roman"/>
                <w:sz w:val="24"/>
              </w:rPr>
              <w:t>"</w:t>
            </w:r>
          </w:p>
          <w:p w14:paraId="F7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"Правила поведения в библиотеке</w:t>
            </w:r>
            <w:r>
              <w:rPr>
                <w:rFonts w:ascii="Times New Roman" w:hAnsi="Times New Roman"/>
                <w:sz w:val="24"/>
              </w:rPr>
              <w:t>"</w:t>
            </w:r>
          </w:p>
          <w:p w14:paraId="F8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"Итоги чтения</w:t>
            </w:r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Информирование пользователей о режиме работы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недели детской книги, месячника школьных библиотек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1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  <w:p w14:paraId="0002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  <w:p w14:paraId="0102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035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2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Профессиональное развитие сотрудников библиотеки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2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2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совещаниях школьных библиотекарей</w:t>
            </w:r>
          </w:p>
          <w:p w14:paraId="0502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2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 городского МО библиотекарей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2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2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семинарах 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2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 городского МО библиотекарей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2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2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Совершенствование умения и навыков работы на персональном компьютере. Работа с автоматизированной системой "Руслан". Выдача электронных книг через систему </w:t>
            </w:r>
            <w:r>
              <w:rPr>
                <w:rFonts w:ascii="Times New Roman" w:hAnsi="Times New Roman"/>
                <w:sz w:val="24"/>
              </w:rPr>
              <w:t>"ЛитРес</w:t>
            </w:r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2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2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2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Освоение информации из профессиональных изданий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2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2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68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2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опыта лучших школьных библиотекарей</w:t>
            </w:r>
          </w:p>
        </w:tc>
        <w:tc>
          <w:tcPr>
            <w:tcW w:type="dxa" w:w="2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2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</w:tr>
    </w:tbl>
    <w:p w14:paraId="13020000"/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"/>
      <w:pPr>
        <w:tabs>
          <w:tab w:leader="none" w:pos="720" w:val="left"/>
        </w:tabs>
        <w:ind w:hanging="360" w:left="720"/>
      </w:pPr>
      <w:rPr>
        <w:rFonts w:ascii="Symbol" w:hAnsi="Symbol"/>
      </w:rPr>
    </w:lvl>
    <w:lvl w:ilvl="1">
      <w:start w:val="1"/>
      <w:numFmt w:val="decimal"/>
      <w:lvlText w:val="%2.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pPr>
        <w:tabs>
          <w:tab w:leader="none" w:pos="6480" w:val="left"/>
        </w:tabs>
        <w:ind w:hanging="360" w:left="6480"/>
      </w:pPr>
    </w:lvl>
  </w:abstractNum>
  <w:abstractNum w:abstractNumId="2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pPr>
        <w:ind w:hanging="360" w:left="6480"/>
      </w:pPr>
    </w:lvl>
  </w:abstractNum>
  <w:abstractNum w:abstractNumId="3">
    <w:lvl w:ilvl="0">
      <w:start w:val="1"/>
      <w:numFmt w:val="bullet"/>
      <w:lvlText w:val=""/>
      <w:pPr>
        <w:tabs>
          <w:tab w:leader="none" w:pos="1080" w:val="left"/>
        </w:tabs>
        <w:ind w:hanging="360" w:left="1080"/>
      </w:pPr>
      <w:rPr>
        <w:rFonts w:ascii="Symbol" w:hAnsi="Symbol"/>
      </w:rPr>
    </w:lvl>
    <w:lvl w:ilvl="1">
      <w:start w:val="1"/>
      <w:numFmt w:val="decimal"/>
      <w:lvlText w:val="%2.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pPr>
        <w:tabs>
          <w:tab w:leader="none" w:pos="6480" w:val="left"/>
        </w:tabs>
        <w:ind w:hanging="360" w:left="6480"/>
      </w:pPr>
    </w:lvl>
  </w:abstractNum>
  <w:abstractNum w:abstractNumId="4">
    <w:lvl w:ilvl="0">
      <w:start w:val="1"/>
      <w:numFmt w:val="bullet"/>
      <w:lvlText w:val=""/>
      <w:pPr>
        <w:tabs>
          <w:tab w:leader="none" w:pos="720" w:val="left"/>
        </w:tabs>
        <w:ind w:hanging="360" w:left="720"/>
      </w:pPr>
      <w:rPr>
        <w:rFonts w:ascii="Symbol" w:hAnsi="Symbol"/>
      </w:rPr>
    </w:lvl>
    <w:lvl w:ilvl="1">
      <w:start w:val="1"/>
      <w:numFmt w:val="decimal"/>
      <w:lvlText w:val="%2."/>
      <w:pPr>
        <w:tabs>
          <w:tab w:leader="none" w:pos="360" w:val="left"/>
        </w:tabs>
        <w:ind w:hanging="360" w:left="360"/>
      </w:pPr>
      <w:rPr>
        <w:b w:val="1"/>
      </w:rPr>
    </w:lvl>
    <w:lvl w:ilvl="2">
      <w:start w:val="1"/>
      <w:numFmt w:val="decimal"/>
      <w:lvlText w:val="%3.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pPr>
        <w:tabs>
          <w:tab w:leader="none" w:pos="6480" w:val="left"/>
        </w:tabs>
        <w:ind w:hanging="360" w:left="6480"/>
      </w:pPr>
    </w:lvl>
  </w:abstractNum>
  <w:abstractNum w:abstractNumId="5">
    <w:lvl w:ilvl="0">
      <w:start w:val="1"/>
      <w:numFmt w:val="bullet"/>
      <w:lvlText w:val=""/>
      <w:pPr>
        <w:tabs>
          <w:tab w:leader="none" w:pos="720" w:val="left"/>
        </w:tabs>
        <w:ind w:hanging="360" w:left="720"/>
      </w:pPr>
      <w:rPr>
        <w:rFonts w:ascii="Wingdings" w:hAnsi="Wingdings"/>
      </w:rPr>
    </w:lvl>
    <w:lvl w:ilvl="1">
      <w:start w:val="1"/>
      <w:numFmt w:val="bullet"/>
      <w:lvlText w:val=""/>
      <w:pPr>
        <w:tabs>
          <w:tab w:leader="none" w:pos="1440" w:val="left"/>
        </w:tabs>
        <w:ind w:hanging="360" w:left="1440"/>
      </w:pPr>
      <w:rPr>
        <w:rFonts w:ascii="Wingdings 2" w:hAnsi="Wingdings 2"/>
      </w:rPr>
    </w:lvl>
    <w:lvl w:ilvl="2">
      <w:start w:val="1"/>
      <w:numFmt w:val="bullet"/>
      <w:lvlText w:val=""/>
      <w:pPr>
        <w:tabs>
          <w:tab w:leader="none" w:pos="2160" w:val="left"/>
        </w:tabs>
        <w:ind w:hanging="360" w:left="2160"/>
      </w:pPr>
      <w:rPr>
        <w:rFonts w:ascii="Wingdings 2" w:hAnsi="Wingdings 2"/>
      </w:rPr>
    </w:lvl>
    <w:lvl w:ilvl="3">
      <w:start w:val="1"/>
      <w:numFmt w:val="bullet"/>
      <w:lvlText w:val=""/>
      <w:pPr>
        <w:tabs>
          <w:tab w:leader="none" w:pos="2880" w:val="left"/>
        </w:tabs>
        <w:ind w:hanging="360" w:left="2880"/>
      </w:pPr>
      <w:rPr>
        <w:rFonts w:ascii="Wingdings 2" w:hAnsi="Wingdings 2"/>
      </w:rPr>
    </w:lvl>
    <w:lvl w:ilvl="4">
      <w:start w:val="1"/>
      <w:numFmt w:val="bullet"/>
      <w:lvlText w:val=""/>
      <w:pPr>
        <w:tabs>
          <w:tab w:leader="none" w:pos="3600" w:val="left"/>
        </w:tabs>
        <w:ind w:hanging="360" w:left="3600"/>
      </w:pPr>
      <w:rPr>
        <w:rFonts w:ascii="Wingdings 2" w:hAnsi="Wingdings 2"/>
      </w:rPr>
    </w:lvl>
    <w:lvl w:ilvl="5">
      <w:start w:val="1"/>
      <w:numFmt w:val="bullet"/>
      <w:lvlText w:val=""/>
      <w:pPr>
        <w:tabs>
          <w:tab w:leader="none" w:pos="4320" w:val="left"/>
        </w:tabs>
        <w:ind w:hanging="360" w:left="4320"/>
      </w:pPr>
      <w:rPr>
        <w:rFonts w:ascii="Wingdings 2" w:hAnsi="Wingdings 2"/>
      </w:rPr>
    </w:lvl>
    <w:lvl w:ilvl="6">
      <w:start w:val="1"/>
      <w:numFmt w:val="bullet"/>
      <w:lvlText w:val=""/>
      <w:pPr>
        <w:tabs>
          <w:tab w:leader="none" w:pos="5040" w:val="left"/>
        </w:tabs>
        <w:ind w:hanging="360" w:left="5040"/>
      </w:pPr>
      <w:rPr>
        <w:rFonts w:ascii="Wingdings 2" w:hAnsi="Wingdings 2"/>
      </w:rPr>
    </w:lvl>
    <w:lvl w:ilvl="7">
      <w:start w:val="1"/>
      <w:numFmt w:val="bullet"/>
      <w:lvlText w:val=""/>
      <w:pPr>
        <w:tabs>
          <w:tab w:leader="none" w:pos="5760" w:val="left"/>
        </w:tabs>
        <w:ind w:hanging="360" w:left="5760"/>
      </w:pPr>
      <w:rPr>
        <w:rFonts w:ascii="Wingdings 2" w:hAnsi="Wingdings 2"/>
      </w:rPr>
    </w:lvl>
    <w:lvl w:ilvl="8">
      <w:start w:val="1"/>
      <w:numFmt w:val="bullet"/>
      <w:lvlText w:val=""/>
      <w:pPr>
        <w:tabs>
          <w:tab w:leader="none" w:pos="6480" w:val="left"/>
        </w:tabs>
        <w:ind w:hanging="360" w:left="6480"/>
      </w:pPr>
      <w:rPr>
        <w:rFonts w:ascii="Wingdings 2" w:hAnsi="Wingdings 2"/>
      </w:rPr>
    </w:lvl>
  </w:abstractNum>
  <w:abstractNum w:abstractNumId="6">
    <w:lvl w:ilvl="0">
      <w:start w:val="1"/>
      <w:numFmt w:val="bullet"/>
      <w:lvlText w:val="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1"/>
  </w:num>
  <w:num w:numId="9">
    <w:abstractNumId w:val="5"/>
  </w:num>
  <w:num w:numId="10">
    <w:abstractNumId w:val="6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Strong"/>
    <w:basedOn w:val="Style_9"/>
    <w:link w:val="Style_8_ch"/>
    <w:rPr>
      <w:b w:val="1"/>
    </w:rPr>
  </w:style>
  <w:style w:styleId="Style_8_ch" w:type="character">
    <w:name w:val="Strong"/>
    <w:basedOn w:val="Style_9_ch"/>
    <w:link w:val="Style_8"/>
    <w:rPr>
      <w:b w:val="1"/>
    </w:rPr>
  </w:style>
  <w:style w:styleId="Style_10" w:type="paragraph">
    <w:name w:val="heading 3"/>
    <w:link w:val="Style_10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0_ch" w:type="character">
    <w:name w:val="heading 3"/>
    <w:link w:val="Style_10"/>
    <w:rPr>
      <w:rFonts w:ascii="XO Thames" w:hAnsi="XO Thames"/>
      <w:b w:val="1"/>
      <w:i w:val="1"/>
      <w:color w:val="000000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1" w:type="paragraph">
    <w:name w:val="toc 3"/>
    <w:link w:val="Style_11_ch"/>
    <w:uiPriority w:val="39"/>
    <w:pPr>
      <w:ind w:firstLine="0" w:left="400"/>
    </w:pPr>
  </w:style>
  <w:style w:styleId="Style_11_ch" w:type="character">
    <w:name w:val="toc 3"/>
    <w:link w:val="Style_11"/>
  </w:style>
  <w:style w:styleId="Style_12" w:type="paragraph">
    <w:name w:val="heading 5"/>
    <w:link w:val="Style_12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2_ch" w:type="character">
    <w:name w:val="heading 5"/>
    <w:link w:val="Style_12"/>
    <w:rPr>
      <w:rFonts w:ascii="XO Thames" w:hAnsi="XO Thames"/>
      <w:b w:val="1"/>
      <w:color w:val="000000"/>
      <w:sz w:val="22"/>
    </w:rPr>
  </w:style>
  <w:style w:styleId="Style_13" w:type="paragraph">
    <w:name w:val="heading 1"/>
    <w:link w:val="Style_13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link w:val="Style_18_ch"/>
    <w:uiPriority w:val="39"/>
    <w:pPr>
      <w:ind w:firstLine="0" w:left="1600"/>
    </w:pPr>
  </w:style>
  <w:style w:styleId="Style_18_ch" w:type="character">
    <w:name w:val="toc 9"/>
    <w:link w:val="Style_18"/>
  </w:style>
  <w:style w:styleId="Style_19" w:type="paragraph">
    <w:name w:val="toc 8"/>
    <w:link w:val="Style_19_ch"/>
    <w:uiPriority w:val="39"/>
    <w:pPr>
      <w:ind w:firstLine="0" w:left="1400"/>
    </w:pPr>
  </w:style>
  <w:style w:styleId="Style_19_ch" w:type="character">
    <w:name w:val="toc 8"/>
    <w:link w:val="Style_19"/>
  </w:style>
  <w:style w:styleId="Style_2" w:type="paragraph">
    <w:name w:val="List Paragraph"/>
    <w:basedOn w:val="Style_3"/>
    <w:link w:val="Style_2_ch"/>
    <w:pPr>
      <w:spacing w:after="0" w:line="240" w:lineRule="auto"/>
      <w:ind w:firstLine="0" w:left="720"/>
      <w:contextualSpacing w:val="1"/>
    </w:pPr>
    <w:rPr>
      <w:rFonts w:ascii="Times New Roman" w:hAnsi="Times New Roman"/>
      <w:sz w:val="24"/>
    </w:rPr>
  </w:style>
  <w:style w:styleId="Style_2_ch" w:type="character">
    <w:name w:val="List Paragraph"/>
    <w:basedOn w:val="Style_3_ch"/>
    <w:link w:val="Style_2"/>
    <w:rPr>
      <w:rFonts w:ascii="Times New Roman" w:hAnsi="Times New Roman"/>
      <w:sz w:val="24"/>
    </w:rPr>
  </w:style>
  <w:style w:styleId="Style_20" w:type="paragraph">
    <w:name w:val="Balloon Text"/>
    <w:basedOn w:val="Style_3"/>
    <w:link w:val="Style_20_ch"/>
    <w:pPr>
      <w:spacing w:after="0" w:line="240" w:lineRule="auto"/>
      <w:ind/>
    </w:pPr>
    <w:rPr>
      <w:rFonts w:ascii="Segoe UI" w:hAnsi="Segoe UI"/>
      <w:sz w:val="18"/>
    </w:rPr>
  </w:style>
  <w:style w:styleId="Style_20_ch" w:type="character">
    <w:name w:val="Balloon Text"/>
    <w:basedOn w:val="Style_3_ch"/>
    <w:link w:val="Style_20"/>
    <w:rPr>
      <w:rFonts w:ascii="Segoe UI" w:hAnsi="Segoe UI"/>
      <w:sz w:val="18"/>
    </w:rPr>
  </w:style>
  <w:style w:styleId="Style_21" w:type="paragraph">
    <w:name w:val="toc 5"/>
    <w:link w:val="Style_21_ch"/>
    <w:uiPriority w:val="39"/>
    <w:pPr>
      <w:ind w:firstLine="0" w:left="800"/>
    </w:pPr>
  </w:style>
  <w:style w:styleId="Style_21_ch" w:type="character">
    <w:name w:val="toc 5"/>
    <w:link w:val="Style_21"/>
  </w:style>
  <w:style w:styleId="Style_22" w:type="paragraph">
    <w:name w:val="Subtitle"/>
    <w:link w:val="Style_22_ch"/>
    <w:uiPriority w:val="11"/>
    <w:qFormat/>
    <w:rPr>
      <w:rFonts w:ascii="XO Thames" w:hAnsi="XO Thames"/>
      <w:i w:val="1"/>
      <w:color w:val="616161"/>
      <w:sz w:val="24"/>
    </w:rPr>
  </w:style>
  <w:style w:styleId="Style_22_ch" w:type="character">
    <w:name w:val="Subtitle"/>
    <w:link w:val="Style_22"/>
    <w:rPr>
      <w:rFonts w:ascii="XO Thames" w:hAnsi="XO Thames"/>
      <w:i w:val="1"/>
      <w:color w:val="616161"/>
      <w:sz w:val="24"/>
    </w:rPr>
  </w:style>
  <w:style w:styleId="Style_23" w:type="paragraph">
    <w:name w:val="toc 10"/>
    <w:link w:val="Style_23_ch"/>
    <w:uiPriority w:val="39"/>
    <w:pPr>
      <w:ind w:firstLine="0" w:left="1800"/>
    </w:pPr>
  </w:style>
  <w:style w:styleId="Style_23_ch" w:type="character">
    <w:name w:val="toc 10"/>
    <w:link w:val="Style_23"/>
  </w:style>
  <w:style w:styleId="Style_24" w:type="paragraph">
    <w:name w:val="Title"/>
    <w:link w:val="Style_24_ch"/>
    <w:uiPriority w:val="10"/>
    <w:qFormat/>
    <w:rPr>
      <w:rFonts w:ascii="XO Thames" w:hAnsi="XO Thames"/>
      <w:b w:val="1"/>
      <w:sz w:val="52"/>
    </w:rPr>
  </w:style>
  <w:style w:styleId="Style_24_ch" w:type="character">
    <w:name w:val="Title"/>
    <w:link w:val="Style_24"/>
    <w:rPr>
      <w:rFonts w:ascii="XO Thames" w:hAnsi="XO Thames"/>
      <w:b w:val="1"/>
      <w:sz w:val="52"/>
    </w:rPr>
  </w:style>
  <w:style w:styleId="Style_25" w:type="paragraph">
    <w:name w:val="heading 4"/>
    <w:link w:val="Style_25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5_ch" w:type="character">
    <w:name w:val="heading 4"/>
    <w:link w:val="Style_25"/>
    <w:rPr>
      <w:rFonts w:ascii="XO Thames" w:hAnsi="XO Thames"/>
      <w:b w:val="1"/>
      <w:color w:val="595959"/>
      <w:sz w:val="26"/>
    </w:rPr>
  </w:style>
  <w:style w:styleId="Style_26" w:type="paragraph">
    <w:name w:val="heading 2"/>
    <w:link w:val="Style_26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6_ch" w:type="character">
    <w:name w:val="heading 2"/>
    <w:link w:val="Style_26"/>
    <w:rPr>
      <w:rFonts w:ascii="XO Thames" w:hAnsi="XO Thames"/>
      <w:b w:val="1"/>
      <w:color w:val="00A0FF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